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</w:t>
      </w:r>
    </w:p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                                      </w:t>
      </w:r>
      <w:r>
        <w:tab/>
      </w:r>
      <w:r>
        <w:tab/>
      </w:r>
      <w:r>
        <w:t xml:space="preserve">               Дело № 5-23-202/2020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рассмотрев дело об админ</w:t>
      </w:r>
      <w:r>
        <w:t xml:space="preserve">истративном правонарушении, предусмотренномст.15.5 Кодекса РФ об административных правонарушениях (далее – КоАП РФ), в отношении председателя Товарищества собственников недвижимости Жилого комплекса </w:t>
      </w:r>
      <w:r>
        <w:t xml:space="preserve">(адрес, </w:t>
      </w:r>
      <w:r>
        <w:t>ИНН телефон, КПП</w:t>
      </w:r>
      <w:r>
        <w:t xml:space="preserve">) </w:t>
      </w:r>
      <w:r>
        <w:t>фио</w:t>
      </w:r>
      <w:r>
        <w:t xml:space="preserve">, паспортные данные зарегистрированного и проживающего по адресу: адрес, </w:t>
      </w:r>
      <w:r>
        <w:t xml:space="preserve">гражданина РФ, паспортные данные Отделением УФМС России по адрес в адрес, код подразделения телефон; ранее не </w:t>
      </w:r>
      <w:r>
        <w:t>привлекавшегося</w:t>
      </w:r>
      <w:r>
        <w:t xml:space="preserve">  к административной ответственности,</w:t>
      </w:r>
    </w:p>
    <w:p w:rsidR="00A77B3E">
      <w:r>
        <w:t>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председателем ТСН ЖК </w:t>
      </w:r>
      <w:r>
        <w:t xml:space="preserve"> расположенного по адресу: адрес, </w:t>
      </w:r>
      <w:r>
        <w:t>представил в налоговый орган расчет по страховым взносам за по</w:t>
      </w:r>
      <w:r>
        <w:t xml:space="preserve">лугодие дата, однако в соответствии с требованиями закона, данный расчет должен быть представлен не позднее дата. </w:t>
      </w:r>
    </w:p>
    <w:p w:rsidR="00A77B3E">
      <w:r>
        <w:t xml:space="preserve">Таким образом, расчет по страховым взносам за полугодие дата представлен </w:t>
      </w:r>
      <w:r>
        <w:t>фио</w:t>
      </w:r>
      <w:r>
        <w:t xml:space="preserve"> с пропуском установленного законом срока, чем совершено админист</w:t>
      </w:r>
      <w:r>
        <w:t xml:space="preserve">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судебном заседании вину признал. Просил учесть, что просрочка  предоставления сведений составила незначительный промежуток времени. </w:t>
      </w:r>
    </w:p>
    <w:p w:rsidR="00A77B3E">
      <w:r>
        <w:t xml:space="preserve">Заслушав </w:t>
      </w:r>
      <w:r>
        <w:t>фио</w:t>
      </w:r>
      <w:r>
        <w:t xml:space="preserve">., исследовав </w:t>
      </w:r>
      <w:r>
        <w:t>материалы дела об административном правонарушении, судья приходит к следующему:</w:t>
      </w:r>
    </w:p>
    <w:p w:rsidR="00A77B3E">
      <w:r>
        <w:t xml:space="preserve">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</w:t>
      </w:r>
      <w:r>
        <w:t>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В соответствии с ч.1 ст.2.4 КоАП РФ административной ответственности подлежит дол</w:t>
      </w:r>
      <w: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</w:t>
      </w:r>
      <w:r>
        <w:t>ктом проверки,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</w:t>
      </w:r>
      <w:r>
        <w:t>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председателя ТСН ЖК</w:t>
      </w:r>
      <w:r>
        <w:t xml:space="preserve"> ((адрес, блок 1, пом. 1, ИНН телефон, КПП 910101001) </w:t>
      </w:r>
      <w:r>
        <w:t>фио</w:t>
      </w:r>
      <w:r>
        <w:t>,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ему наказание в виде предупреждения.</w:t>
      </w:r>
    </w:p>
    <w:p w:rsidR="00A77B3E">
      <w:r>
        <w:t xml:space="preserve">           Р</w:t>
      </w:r>
      <w:r>
        <w:t>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</w:t>
      </w:r>
      <w:r>
        <w:t xml:space="preserve">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</w:t>
      </w:r>
      <w:r>
        <w:t xml:space="preserve">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D2"/>
    <w:rsid w:val="00130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