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5-23-210/2020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 xml:space="preserve">                   </w:t>
        <w:tab/>
        <w:t xml:space="preserve">  адрес                            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адрес, зарегистрирована по адресу: адрес, официально не трудоустроена, детей на иждивении не имеет, ранее к административной ответственности не привлекалась,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фио, нанесла побои фио,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 в судебном заседании вину в совершении административного правонарушения   признала, указала, что примирилась с потерпевшей фио, которая также подтвердила, что между ними исчерпан конфликт.</w:t>
      </w:r>
    </w:p>
    <w:p w:rsidR="00A77B3E">
      <w:r>
        <w:t>Потерпевшая фио в судебном заседании факты, изложенные в протоколе об административном правонарушении подтвердила.</w:t>
      </w:r>
    </w:p>
    <w:p w:rsidR="00A77B3E">
      <w:r>
        <w:t>Мировой судья, исследовав материалы дела об административном правонарушении, приходит к следующему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заключением эксперта, объяснениями фио и фио не доверять которым у суда оснований не имеется.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  административного правонарушения, предусмотренного ст. 6.1.1  КоАП РФ. </w:t>
      </w:r>
    </w:p>
    <w:p w:rsidR="00A77B3E">
      <w:r>
        <w:t>Обстоятельств, отягчающих административную ответственность  судом не установлено. Установлены обстоятельства смягчающие административную ответственность – признание вины.</w:t>
      </w:r>
    </w:p>
    <w:p w:rsidR="00A77B3E">
      <w:r>
        <w:t xml:space="preserve">фио, вину в совершении настоящего административного правонарушения признала, раннее к административной ответственности не привлекалась, в связи с чем, мировой судья приходит к выводу о необходимости назначения наказания административного штрафа, в пределах санкции статьи 6.1.1 КоАП РФ </w:t>
      </w:r>
    </w:p>
    <w:p w:rsidR="00A77B3E">
      <w:r>
        <w:t>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виновной в совершении правонарушения, ответственность за которое установлена статьей 6.1.1 КоАП РФ и назначить наказание в виде административного штрафа в размере сумма. </w:t>
      </w:r>
    </w:p>
    <w:p w:rsidR="00A77B3E">
      <w:r>
        <w:t>Реквизиты для уплаты административного штрафа: Получатель: УФК по адрес (Министерство юстиции адрес, л/с 04752203230) ИНН: телефон, КПП: телефон телефон, Банк получателя: Отделение по адрес Южного главного управления ЦБРФ БИК: телефон, Счет: 40101810335100010001, КБК телефон телефон, УИН 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ab/>
        <w:t xml:space="preserve">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