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5-23-212/2021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адрес фио с участием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генерального директора наименование организации (адрес, ОГРН: 1159102039480, Дата присвоения ОГРН: дата, ИНН: телефон, КПП: телефон, ГЕНЕРАЛЬНЫЙ ДИРЕКТОР: фио) фио, паспортные данные, Ленинабадской, зарегистрированной по адресу: адрес;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дата по адресу: адрес,    директор наименование организации фио совершила административное правонарушение, выразившееся в  несвоевременном 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Так, срок предоставления налоговых деклараций наименование организации установлен не позднее дата, фактически необходимые документы представлены дата, с пропуском установленного срока.</w:t>
      </w:r>
    </w:p>
    <w:p w:rsidR="00A77B3E">
      <w:r>
        <w:t>дата фио в судебное заседание не явилась, о причинах неявки суде не сообщила, о месте и времени рассмотрения протокола об административном правонарушении была извещена судом надлежащим образом.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(адрес, ОГРН: 1159102039480, Дата присвоения ОГРН: дата, ИНН: телефон, КПП: телефон, ГЕНЕРАЛЬНЫЙ ДИРЕКТОР: фио) фио, паспортные данные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Штраф  перечислить по следующим реквизитам:  Получатель: УФК по адрес (Министерство юстиции адрес) /Наименование банка: Отделение адрес Банка России//УФК по адрес/ - ИНН телефон - КПП телефон БИК телефон - Единый казначейский счет  40102810645370000035 - Казначейский счет  03100643000000017500 - Лицевой счет  телефон в УФК по  адрес, Код Сводного реестра телефон. КБК телефон телефон.            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