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5-23- 232/2021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</w:t>
      </w:r>
      <w:r>
        <w:t xml:space="preserve">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протокол об административно</w:t>
      </w:r>
      <w:r>
        <w:t xml:space="preserve">м правонарушении, предусмотренном ст.20.25 ч.1 КоАП РФ, 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 xml:space="preserve">в отношении </w:t>
      </w:r>
      <w:r>
        <w:t>фио</w:t>
      </w:r>
      <w:r>
        <w:t xml:space="preserve">, паспортные данные, </w:t>
      </w:r>
      <w:r>
        <w:t>зарегистрирован и</w:t>
      </w:r>
      <w:r>
        <w:t xml:space="preserve"> проживает по адресу: адрес, квартира официально не трудоустроен, ранее не привлекался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№223 от дата </w:t>
      </w:r>
      <w:r>
        <w:t>фио</w:t>
      </w:r>
      <w:r>
        <w:t xml:space="preserve"> был привлечен к административ</w:t>
      </w:r>
      <w:r>
        <w:t xml:space="preserve">ной ответственности по статье 14.25 ч.4 КоАП РФ, ему назначено административное наказание в виде административного штрафа в сумме сумма. Постановление вступило в силу дата, однако в установленный законом 180-дневный срок (ст. 23 ФЗ №166-ФЗ установлен срок </w:t>
      </w:r>
      <w:r>
        <w:t xml:space="preserve">180 дней)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В судебном заседании </w:t>
      </w:r>
      <w:r>
        <w:t>фио</w:t>
      </w:r>
      <w:r>
        <w:t xml:space="preserve"> участия не принимал, о дате, времени и</w:t>
      </w:r>
      <w:r>
        <w:t xml:space="preserve"> месте рассмотрения протокола об административном правонарушении  извещался судом, как посредством почтового сообщения, так и путем направления телефонограммы.</w:t>
      </w:r>
    </w:p>
    <w:p w:rsidR="00A77B3E">
      <w:r>
        <w:t>Частью 1 ст. 20.25 КоАП РФ предусмотрена административная ответственность  за неуплату администр</w:t>
      </w:r>
      <w:r>
        <w:t xml:space="preserve">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</w:t>
      </w:r>
      <w:r>
        <w:t xml:space="preserve">ивном правонарушении от дата, заверенной копией постановления №223 от дата, которым </w:t>
      </w:r>
      <w:r>
        <w:t>фио</w:t>
      </w:r>
      <w:r>
        <w:t xml:space="preserve"> был привлечен к административной ответственности по статье 14.25 ч.4 КоАП РФ, и ему было назначено административное наказание в виде административного штрафа в сумме су</w:t>
      </w:r>
      <w:r>
        <w:t>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</w:t>
      </w:r>
      <w:r>
        <w:t>ринимает их как допустимые доказательства.</w:t>
      </w:r>
    </w:p>
    <w:p w:rsidR="00A77B3E">
      <w:r>
        <w:t xml:space="preserve">Оценивая собранные по делу доказательства, судья считает, что вина </w:t>
      </w:r>
      <w:r>
        <w:t>фио</w:t>
      </w:r>
      <w:r>
        <w:t>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</w:t>
      </w:r>
      <w:r>
        <w:t>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При назначении наказания  суд в со</w:t>
      </w:r>
      <w:r>
        <w:t xml:space="preserve">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</w:t>
      </w:r>
      <w:r>
        <w:t xml:space="preserve">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На основании вышеизложенного судья считает возможным назначить  </w:t>
      </w:r>
      <w:r>
        <w:t>фио</w:t>
      </w:r>
      <w:r>
        <w:t xml:space="preserve"> административное наказание в пределах санкции, предусмотренной ч.1 ст.20.25  КоАП РФ, в в</w:t>
      </w:r>
      <w:r>
        <w:t>иде административного штрафа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>Призна</w:t>
      </w:r>
      <w:r>
        <w:t xml:space="preserve">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</w:t>
      </w:r>
      <w:r>
        <w:t xml:space="preserve"> размере сумма (одна тысяча).  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</w:t>
      </w:r>
      <w:r>
        <w:t>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</w:t>
      </w:r>
      <w:r>
        <w:t xml:space="preserve">тидесяти часов.  </w:t>
      </w:r>
    </w:p>
    <w:p w:rsidR="00A77B3E">
      <w:r>
        <w:tab/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</w:t>
      </w:r>
      <w:r>
        <w:t xml:space="preserve">  03100643000000017500 - Лицевой счет  телефон в УФК по  адрес Код Сводного реестра телефон, КБК телефон </w:t>
      </w:r>
      <w:r>
        <w:t>телефон</w:t>
      </w:r>
      <w:r>
        <w:t>, ОКТМО телефон.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</w:t>
      </w:r>
      <w:r>
        <w:t>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F7"/>
    <w:rsid w:val="00A77B3E"/>
    <w:rsid w:val="00D76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