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5-23-257/2020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 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рассмотрев материалы дела об административном правонарушении, в отношении наименование организации (адрес РЕСПУБЛИКА, адрес, ОГРН: 1149102031957, ИНН: телефон, КПП: 910101001), за совершение правонарушения, ответственность за которое предусмотрена частью первой статьи 13.34 Кодекса Российской Федерации об административных правонарушениях, руководствуясь частью первой статьи 5.5 КоАП РФ, </w:t>
      </w:r>
    </w:p>
    <w:p w:rsidR="00A77B3E">
      <w:r>
        <w:t>УСТАНОВИЛ:</w:t>
      </w:r>
    </w:p>
    <w:p w:rsidR="00A77B3E">
      <w:r>
        <w:t>В соответствии с актом мониторинга №91/21 от дата наименование организации был осуществлен мониторинг ограничения оператором связи наименование организации (далее – наименование организации) доступа к информационным ресурсам в сети «Интернет».</w:t>
      </w:r>
    </w:p>
    <w:p w:rsidR="00A77B3E">
      <w:r>
        <w:t>По результатам проведенных мониторинговых мероприятий установлено, что оператор связи не ограничивает доступ к информационным ресурсам, распространяемым посредством информационно – телекоммуникационной сети «Интернет».</w:t>
      </w:r>
    </w:p>
    <w:p w:rsidR="00A77B3E">
      <w:r>
        <w:t>В соответствии с протоколом мониторинга, который является приложением к акту мониторинга, обнаружен доступ по следующим сетевым адресам:</w:t>
      </w:r>
    </w:p>
    <w:p w:rsidR="00A77B3E">
      <w:r>
        <w:t xml:space="preserve">- http://ros-boloto.blogspot.ru; </w:t>
      </w:r>
    </w:p>
    <w:p w:rsidR="00A77B3E">
      <w:r>
        <w:t xml:space="preserve">- http://mirror4.graniru.info; </w:t>
      </w:r>
    </w:p>
    <w:p w:rsidR="00A77B3E">
      <w:r>
        <w:t xml:space="preserve">- http://mirror55.graniru .info; </w:t>
      </w:r>
    </w:p>
    <w:p w:rsidR="00A77B3E">
      <w:r>
        <w:t xml:space="preserve">- http://mirror103.graniru .info; </w:t>
      </w:r>
    </w:p>
    <w:p w:rsidR="00A77B3E">
      <w:r>
        <w:t>- http://mirror624.graniru .info</w:t>
      </w:r>
    </w:p>
    <w:p w:rsidR="00A77B3E">
      <w:r>
        <w:t>- http://mirror627.graniru .info;</w:t>
      </w:r>
    </w:p>
    <w:p w:rsidR="00A77B3E">
      <w:r>
        <w:t>- http://mirror635.graniru .info;</w:t>
      </w:r>
    </w:p>
    <w:p w:rsidR="00A77B3E">
      <w:r>
        <w:t>- http://mirror704.graniru .info.</w:t>
      </w:r>
    </w:p>
    <w:p w:rsidR="00A77B3E">
      <w:r>
        <w:tab/>
        <w:t>Указанные выше сетевые адреса внесены в Единый реестр</w:t>
      </w:r>
    </w:p>
    <w:p w:rsidR="00A77B3E">
      <w:r>
        <w:t>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что также установлено судом, с помощью проверки доступа к указанным в протоколе мониторинга сетевым ресурсам, так и с помощью услуги «просмотр реестра» на официальном сайте https://eais.rkn.gov.ru.</w:t>
      </w:r>
    </w:p>
    <w:p w:rsidR="00A77B3E">
      <w:r>
        <w:tab/>
        <w:t>Указанное выше послужило основанием для составления в отношении наименование организации протокола об административном правонарушении №АП-91/3/503 от дата, ответственность за которое установлена статьей 13.34 КоАП РФ.</w:t>
      </w:r>
    </w:p>
    <w:p w:rsidR="00A77B3E">
      <w:r>
        <w:tab/>
        <w:t>В ходе рассмотрения протокола, в судебных заседаниях дата, дата, а также дата директор наименование организации с обстоятельствами, изложенными в протоколе об административном правонарушении, а также в акте мониторинга.</w:t>
      </w:r>
    </w:p>
    <w:p w:rsidR="00A77B3E">
      <w:r>
        <w:t>Так, директор наименование организации указывал, что в связи с тем, что в период самоизоляции граждан была увеличена нагрузка на сеть общества, в связи с чем, были проведены работы по созданию подсети. Однако, данные мероприятия,  не повлекли нарушения работы СПО "Carbon reductor DPI" (программное обеспечение DPI мониторинга/система фильтрации интернет трафика), в связи с чем, он указал, что некорректно сработала система контроля «Ревизор».</w:t>
      </w:r>
    </w:p>
    <w:p w:rsidR="00A77B3E">
      <w:r>
        <w:t xml:space="preserve"> дата в судебном заседании принимал участие специалист, наименование организации фио, который указал, что имеется прямая причинно-следственная связь между работами оператора связи по созданию подсети и появившимися пропусками в системе ограничения доступа к запрещенным интернет ресурсам.</w:t>
      </w:r>
    </w:p>
    <w:p w:rsidR="00A77B3E">
      <w:r>
        <w:t>Кроме того, специалист наименование организации указал, что после того, как он связался с представителями наименование организации и сотрудники последнего вернули архитектуру сети к исходному состоянию пропуски фильтрации были прекращены.</w:t>
      </w:r>
    </w:p>
    <w:p w:rsidR="00A77B3E">
      <w:r>
        <w:t>дата лица, участвующее в деле в судебное заседание не явились, о времени и месте рассмотрения протокола об административном правонарушении, были извещены надлежащим образом.</w:t>
      </w:r>
    </w:p>
    <w:p w:rsidR="00A77B3E">
      <w:r>
        <w:t>Изучив представленные материалы, мировой судья приходит к выводу о наличии в действиях наименование организации состава административного правонарушения, ответственность за которое установлена статьей 13.34 КоАП РФ по следующим основаниям.</w:t>
      </w:r>
    </w:p>
    <w:p w:rsidR="00A77B3E">
      <w:r>
        <w:t>В соответствии с положениями статьи 13.34 КоАП РФ неисполнение оператором связи, оказывающим услуги по предоставлению доступа к информационно-телекоммуникационной сети "Интернет",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коммуникаций, влечет наложение административного штрафа на юридических лиц - от пятидесяти тысяч до сумма прописью.</w:t>
      </w:r>
    </w:p>
    <w:p w:rsidR="00A77B3E">
      <w:r>
        <w:t>Объектом административного правонарушения, предусмотренного ст. 13.34 КоАП РФ, является установленный порядок управления в сфере оказания услуг связи.</w:t>
      </w:r>
    </w:p>
    <w:p w:rsidR="00A77B3E">
      <w:r>
        <w:t>Объективная сторона правонарушения может выражаться:</w:t>
      </w:r>
    </w:p>
    <w:p w:rsidR="00A77B3E">
      <w:r>
        <w:t>- в неограничении доступа к информации, который должен быть ограничен на основании сведений, полученных от Роскомнадзора;</w:t>
      </w:r>
    </w:p>
    <w:p w:rsidR="00A77B3E">
      <w:r>
        <w:t>- невозобновлении доступа к информации, который должен быть ограничен на основании сведений, полученных от Роскомнадзора.</w:t>
      </w:r>
    </w:p>
    <w:p w:rsidR="00A77B3E">
      <w:r>
        <w:t>Так, наименование организации в соответствии с лицензией №176629 от дата оказывает услуги телематической связи.</w:t>
      </w:r>
    </w:p>
    <w:p w:rsidR="00A77B3E">
      <w:r>
        <w:t>Субъектом рассматриваемого правонарушения являются индивидуальные предприниматели, юридические лица, оказывающие услуги по предоставлению доступа к сети Интернет, их должностные лица, в обязанности которых входит организация ограничения (возобновления) доступа к определенной информации.</w:t>
      </w:r>
    </w:p>
    <w:p w:rsidR="00A77B3E">
      <w:r>
        <w:t>В соответствии с пунктом 5 лицензионных требований лицензиат обязан оказывать услуги связи в соответствии с правилами оказания услуг связи, утвержденными Правительством Российской Федерации.</w:t>
      </w:r>
    </w:p>
    <w:p w:rsidR="00A77B3E">
      <w:r>
        <w:t>В силу части 5 статьи 46 Федерального закона от дата N 126-ФЗ "О связи" 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дата N 149-ФЗ "Об информации, информационных технологиях и о защите информации", а также обеспечивать установку в своей сети связи предоставляемых в порядке, предусмотренном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технических средств контроля за соблюдением оператором связи, собственником или иным владельцем технологических сетей связи требований настоящего Федерального закона и Федерального закона от дата N 149-ФЗ "Об информации, информационных технологиях и о защите информации", предусматривающих ограничение доступа к информации.</w:t>
      </w:r>
    </w:p>
    <w:p w:rsidR="00A77B3E">
      <w:r>
        <w:t>Частью первой статьи 15.1 Федерального закона от дата N 149-ФЗ  "Об информации, информационных технологиях и о защите информации"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запрещено".</w:t>
      </w:r>
    </w:p>
    <w:p w:rsidR="00A77B3E">
      <w:r>
        <w:t>Приведенные выше нормы обязывают оператора связи действовать добросовестно  и тщательно соблюдать требования действующего законодательства в сфере ограничения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</w:t>
      </w:r>
    </w:p>
    <w:p w:rsidR="00A77B3E">
      <w:r>
        <w:t>Факт проведения оператором связи работ по созданию подсети подтверждается как сами директором общества, так и письменными доказательствами, а именно письмо наименование организации в адрес Управления Роскомнадзора по адрес и адрес за исх. №5 от дата в соответствии с которым, дата в тестовом режиме, производились технологические работы по созданию дополнительной подсети.</w:t>
      </w:r>
    </w:p>
    <w:p w:rsidR="00A77B3E">
      <w:r>
        <w:t>Учитывая то обстоятельство, что пропуски в блокировке запрещенных ресурсов были выявлены именно в период производства обществом работ по созданию дополнительной подсети, имеется причинно-следственная связь в действиях общества с допущенным правонарушением.</w:t>
      </w:r>
    </w:p>
    <w:p w:rsidR="00A77B3E">
      <w:r>
        <w:t>Суд обращает внимание наименование организации на то обстоятельство, что уведомление в адрес наименование организации о намерении произвести технологические работы по созданию дополнительной подсети не направлялось, указанное также подтвердил специалист наименование организации в ходе рассмотрения протокола дата.</w:t>
      </w:r>
    </w:p>
    <w:p w:rsidR="00A77B3E">
      <w:r>
        <w:t>Ссылка директора наименование организации на некорректную работу программно-аппаратного комплекса «Ревизор» не принимается судом в качестве основания для прекращения производства и освобождения от административной ответственности, поскольку каких-либо доказательств в обоснование данного довода директором общества приведено не было.</w:t>
      </w:r>
    </w:p>
    <w:p w:rsidR="00A77B3E">
      <w:r>
        <w:t>Довод наименование организации об отсутствии вины, в связи с ограниченным штатом сотрудников и большим количеством доменов, ссылок и IP адресов подлежащих блокировке, не может быть принят судом в качестве основания для освобождения от административной ответственности, поскольку наименование организации являясь лицензиатом по оказанию услуг телематической связи, взяло на себя лицензионные обязательства по соблюдению требований действующего законодательства в данной сфере правоотношений, а значит, обязано действовать добросовестно, вне зависимости от внутренних факторов имеющих место в самом обществе.</w:t>
      </w:r>
    </w:p>
    <w:p w:rsidR="00A77B3E">
      <w:r>
        <w:t>Ссылка директора общества на то, что СПО "Carbon reductor DPI" работало без сбоев и не зарегистрировало пропусков в фильтрации запрещенных ресурсов, не может быть принята во внимание, поскольку факт пропусков в фильтрации запрещенных ресурсов установлен актом мониторинга, а доказательств наличия изъянов в системе «Ревизор» представлено не было.</w:t>
      </w:r>
    </w:p>
    <w:p w:rsidR="00A77B3E">
      <w:r>
        <w:t>Что касается ссылки наименование организации на истечение сроков давности привлечения к административной ответственности суд указывает следующее.</w:t>
      </w:r>
    </w:p>
    <w:p w:rsidR="00A77B3E">
      <w:r>
        <w:t>В соответствии с положениями статьи 4.5 КоАП РФ, срок давности привлечения к административной ответственности за правонарушение, ответственность за которое установлена статьей 13.34 КоАП РФ  составляет 3 месяца.</w:t>
      </w:r>
    </w:p>
    <w:p w:rsidR="00A77B3E">
      <w:r>
        <w:t>Факт некорректного обеспечения наименование организации ограничения доступа к запрещенным сетевым ресурсам, в соответствии с актом мониторинга от дата, выявлен именно дата.</w:t>
      </w:r>
    </w:p>
    <w:p w:rsidR="00A77B3E">
      <w:r>
        <w:t>Таким образом, датой, с которой начал течь срок привлечения к административной ответственности, необходимо считать фактическую дату выявления правонарушения, а именно дата.</w:t>
      </w:r>
    </w:p>
    <w:p w:rsidR="00A77B3E">
      <w:r>
        <w:t xml:space="preserve"> Довод общества о том, что такой срок начал исчисляться со дня, следующего за днем, когда ресурс был внесен в реестр запрещенных, основан на неверном толковании норм действующего законодательства.</w:t>
      </w:r>
    </w:p>
    <w:p w:rsidR="00A77B3E">
      <w:r>
        <w:t>Поскольку система мониторинга «Ревизор» работает непрерывно с момента ее монтажа, пропусков блокировки ранее зарегистрировано не было, именно технологические работы общества повлекли кратковременные пропуски в блокировке.</w:t>
      </w:r>
    </w:p>
    <w:p w:rsidR="00A77B3E">
      <w:r>
        <w:t>Кроме того, довод об истечении срока привлечения к административной ответственности противоречит самой позиции общества об отсутствии в его действиях состава административного правонарушения и направлен исключительно на уклонение от привлечения к ответственности.</w:t>
      </w:r>
    </w:p>
    <w:p w:rsidR="00A77B3E">
      <w:r>
        <w:t>На основании изложенного выше суд приходит к выводу о наличии в действиях наименование организации состава административного правонарушения, ответственность за которое предусмотрено статьёй 13.34 КоАП РФ.</w:t>
      </w:r>
    </w:p>
    <w:p w:rsidR="00A77B3E">
      <w:r>
        <w:t>В то же время суд считает необходимым указать следующее.</w:t>
      </w:r>
    </w:p>
    <w:p w:rsidR="00A77B3E">
      <w:r>
        <w:t>Так, в соответствии с данными Единого государственного реестра субъектов малого и среднего предпринимательства наименование организации отнесено к категории микропредприятие.</w:t>
      </w:r>
    </w:p>
    <w:p w:rsidR="00A77B3E">
      <w:r>
        <w:t>Рассматриваемое правонарушение совершено обществом впервые.</w:t>
      </w:r>
    </w:p>
    <w:p w:rsidR="00A77B3E">
      <w:r>
        <w:t>Как показал в судебном заседании сотрудник наименование организации период пропусков имел краткосрочный характер с датателефонвремя по дата время, в связи с чем, какого либо ущерба интересам  неопределенного круга лиц причинено не было.</w:t>
      </w:r>
    </w:p>
    <w:p w:rsidR="00A77B3E">
      <w:r>
        <w:t>Частью первой статьи 4.1.1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Частью второй статьи 3.4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Правонарушение предусмотренное статьей 13.34 КоАП РФ не отнесено к правонарушениям, к которым в соответствии с частью второй статьи 4.1.1 не может быть применено предупреждение.</w:t>
      </w:r>
    </w:p>
    <w:p w:rsidR="00A77B3E">
      <w:r>
        <w:t xml:space="preserve">В качестве смягчающих административную вину обстоятельств суд признает добровольное прекращение противоправного поведения лицом, совершившим административное правонарушение (общество самостоятельно ликвидировало пропуски в блокировке запрещенных ресурсов, после сообщения мониторинговой организации). </w:t>
      </w:r>
    </w:p>
    <w:p w:rsidR="00A77B3E">
      <w:r>
        <w:t>Таким образом, имеются все предусмотренные КоАП РФ критерии для применения к наименование организации положений статьи 4.1.1 КоАП РФ.</w:t>
      </w:r>
    </w:p>
    <w:p w:rsidR="00A77B3E">
      <w:r>
        <w:t xml:space="preserve">Руководствуясь статьями, 3.4, 4.1.1, статьей 13.34 КоАП РФ, мировой судья </w:t>
      </w:r>
    </w:p>
    <w:p w:rsidR="00A77B3E">
      <w:r>
        <w:t>ПОСТАНОВИЛ:</w:t>
      </w:r>
    </w:p>
    <w:p w:rsidR="00A77B3E">
      <w:r>
        <w:tab/>
        <w:t>Признать наименование организации (адрес РЕСПУБЛИКА, адрес, ОГРН: 1149102031957, ИНН: телефон, КПП: 910101001) виновным в совершении правонарушения, ответственность за которое предусмотрена статьей 13.34 КоАП РФ  и  объявить предупреждение о несовершении впредь подобных правонарушений.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