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 xml:space="preserve"> паспортные данные, гражданина РФ, фактически проживающего по адресу</w:t>
      </w:r>
      <w:r>
        <w:t xml:space="preserve">:  адрес, ранее привлекавшийся к уголовной и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 xml:space="preserve">дата в </w:t>
      </w:r>
      <w:r>
        <w:t>час</w:t>
      </w:r>
      <w:r>
        <w:t>.</w:t>
      </w:r>
      <w:r>
        <w:t xml:space="preserve"> </w:t>
      </w:r>
      <w:r>
        <w:t>н</w:t>
      </w:r>
      <w:r>
        <w:t>аходясь в состоянии алкогольного опьянения в общественном месте в районе дома</w:t>
      </w:r>
      <w:r>
        <w:t xml:space="preserve"> №13 по адрес, адрес был выявлен гражданин </w:t>
      </w:r>
      <w:r>
        <w:t>фио</w:t>
      </w:r>
      <w:r>
        <w:t xml:space="preserve"> паспортные данные, гражданина РФ, фактически проживающего по адресу:  адрес, имел неопрятный внешний вид шаткую походку слабо ориентировался в пространстве из полости рта исходил стойкий запах алкоголя</w:t>
      </w:r>
    </w:p>
    <w:p w:rsidR="00A77B3E">
      <w:r>
        <w:t>Тем сам</w:t>
      </w:r>
      <w:r>
        <w:t xml:space="preserve">ым, совершил административное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  <w:r>
        <w:t xml:space="preserve"> Обещал исправиться,  просил строго не наказывать, ограничившись штрафом.</w:t>
      </w:r>
    </w:p>
    <w:p w:rsidR="00A77B3E">
      <w:r>
        <w:t xml:space="preserve">Заслушав 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</w:t>
      </w:r>
      <w:r>
        <w:t xml:space="preserve">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 </w:t>
      </w:r>
      <w:r>
        <w:t>фио</w:t>
      </w:r>
      <w:r>
        <w:t>, администрати</w:t>
      </w:r>
      <w:r>
        <w:t xml:space="preserve">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 в котором изложены обстоятельства  правонарушения;     </w:t>
      </w:r>
      <w:r>
        <w:t xml:space="preserve">письменными объяснениями </w:t>
      </w:r>
      <w:r>
        <w:t>фио</w:t>
      </w:r>
      <w:r>
        <w:t xml:space="preserve">; справкой по результатам медицинского освидетельствования на состояние опьянения; рапортом сотрудника полиции от дата; протоколом о доставлении лица, совершившего административное правонарушение; протоколом об административном </w:t>
      </w:r>
      <w:r>
        <w:t>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</w:t>
      </w:r>
      <w:r>
        <w:t>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</w:t>
      </w:r>
      <w:r>
        <w:t xml:space="preserve">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учтен характер совершенного   административного правонарушения; конкретные обстоятельства, при которых совершено административное правонарушение; личность  правонарушителя, его имущественное</w:t>
      </w:r>
      <w:r>
        <w:t xml:space="preserve"> и семейное положение; обстоятельство, смягчающее административную ответственность – признание вины и раскаяние; обстоятельство, отягчающее административную ответственность - повторное совершение в течение одного года однородных административных правонаруш</w:t>
      </w:r>
      <w:r>
        <w:t xml:space="preserve">ений. Данные обстоятельства  свидетельствуют о том, что  </w:t>
      </w:r>
      <w:r>
        <w:t>фио</w:t>
      </w:r>
      <w:r>
        <w:t xml:space="preserve"> является злостным нарушителем общественного порядка.  </w:t>
      </w:r>
    </w:p>
    <w:p w:rsidR="00A77B3E">
      <w:r>
        <w:t xml:space="preserve">На основании вышеизложенного  мировой судья считает, что с учетом  данных о личности   </w:t>
      </w:r>
      <w:r>
        <w:t>фио</w:t>
      </w:r>
      <w:r>
        <w:t xml:space="preserve"> в целях  зашиты общественного  порядка   и общест</w:t>
      </w:r>
      <w:r>
        <w:t xml:space="preserve">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 xml:space="preserve">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</w:t>
      </w:r>
      <w:r>
        <w:t>О В И Л :</w:t>
      </w:r>
    </w:p>
    <w:p w:rsidR="00A77B3E">
      <w:r>
        <w:t xml:space="preserve">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7 (семь) суток.</w:t>
      </w:r>
    </w:p>
    <w:p w:rsidR="00A77B3E">
      <w:r>
        <w:t xml:space="preserve">    Срок  административного ареста  ис</w:t>
      </w:r>
      <w:r>
        <w:t>числять с  время  дата.</w:t>
      </w:r>
    </w:p>
    <w:p w:rsidR="00A77B3E">
      <w:r>
        <w:t xml:space="preserve">    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  <w:r>
        <w:t xml:space="preserve"> </w:t>
      </w:r>
    </w:p>
    <w:p w:rsidR="00A77B3E">
      <w:r>
        <w:t xml:space="preserve">                      Мировой судья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2A"/>
    <w:rsid w:val="00A77B3E"/>
    <w:rsid w:val="00F50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