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5-23-283/18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 xml:space="preserve">                   адрес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работающего, проживающего по адресу: адрес, о совершении административного правонарушения, предусмотренного ст.6.1.1 КоАП РФ</w:t>
      </w:r>
    </w:p>
    <w:p w:rsidR="00A77B3E"/>
    <w:p w:rsidR="00A77B3E">
      <w:r>
        <w:t>УСТАНОВИЛ:</w:t>
      </w:r>
    </w:p>
    <w:p w:rsidR="00A77B3E"/>
    <w:p w:rsidR="00A77B3E">
      <w:r>
        <w:tab/>
        <w:t>дата в время в адрес, в подъезде д.28, фио, нанес побои фио,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 xml:space="preserve">фио в судебном заседании вину в совершении административного правонарушения   признал. </w:t>
      </w:r>
    </w:p>
    <w:p w:rsidR="00A77B3E">
      <w:r>
        <w:t>Потерпевшая фио в судебном заседании факты изложенные в протоколе об административном правонарушении подтвердила.</w:t>
      </w:r>
    </w:p>
    <w:p w:rsidR="00A77B3E">
      <w:r>
        <w:t>Мировой судья, исследовав материалы дела об административном правонарушении, приходит к следующему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фио и фио, другими доказательствами,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6.1.1  КоАП РФ. </w:t>
      </w:r>
    </w:p>
    <w:p w:rsidR="00A77B3E">
      <w:r>
        <w:t>Обстоятельств, отягчающих административную ответственность  судом не установлено. Установлены обстоятельства смягчающие административную ответственность – признание вины.</w:t>
      </w:r>
    </w:p>
    <w:p w:rsidR="00A77B3E">
      <w:r>
        <w:t>Руководствуясь ст. 6.1.1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6.1.1 КоАП РФ в виде  обязательных работ на срок 80 (восемьдесят) часов.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 xml:space="preserve">                              </w:t>
      </w:r>
    </w:p>
    <w:p w:rsidR="00A77B3E">
      <w:r>
        <w:t xml:space="preserve">                                      Мировой судья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