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05-23-0285/2017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директора наименование организации фио, паспортные данные, проживающего по адресу: адрес, </w:t>
      </w:r>
    </w:p>
    <w:p w:rsidR="00A77B3E">
      <w:r>
        <w:t>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/>
    <w:p w:rsidR="00A77B3E">
      <w:r>
        <w:t>дата по адресу: адрес, директор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пояснил, что просрочка вызвана сбоем работы компьютера.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расчета по налогу на прибыль не позднее  дата, фактически расчет представлен дата.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просрочка составила один день,  данное правонарушение не представляет общественной опасности, ранее фио не совершал аналогичные административные правонарушения, мировой судья  считает возможным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Прекратить административное производство в отношении директора наименование организации фио, паспортные данные, за совершение административного правонарушения, предусмотренного ст. 15.6 ч.1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