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№2-23-293/2022    </w:t>
      </w:r>
    </w:p>
    <w:p w:rsidR="00A77B3E">
      <w:r>
        <w:t xml:space="preserve"> 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 КоАП РФ, в отношении</w:t>
      </w:r>
    </w:p>
    <w:p w:rsidR="00A77B3E">
      <w:r>
        <w:t xml:space="preserve">фио, паспортные данные, адрес, проживающего по адресу: адрес, не трудоустроенного, ранее привлекался к административной ответственности; </w:t>
      </w:r>
    </w:p>
    <w:p w:rsidR="00A77B3E">
      <w:r>
        <w:t xml:space="preserve">                                                                    УСТАНОВИЛ:</w:t>
      </w:r>
    </w:p>
    <w:p w:rsidR="00A77B3E">
      <w:r>
        <w:tab/>
        <w:t>12.телефондата в время в общественном месте по адресу: адрес, вблизи дома № 5, был выявлен гражданин фио, который имел неопрятный внешний вид шаткую походку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совершил административное правонарушение, предусмотренное ст.20.21 КоАП РФ.  </w:t>
      </w:r>
    </w:p>
    <w:p w:rsidR="00A77B3E">
      <w:r>
        <w:t>В судебном фио виновным себя признал полностью; в содеянном раскаивается;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фио;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ab/>
        <w:t xml:space="preserve">Учитывая то обстоятельство, что фио вину в совершении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статей, с целью достижения целей исправления правонарушителя суд полагает необходимым назначить фио административное наказание в виде административного ареста, поскольку фио имеет ряд неоплаченных штрафов, систематически нарушает общественный порядок, неоднократно привлекался к административной ответственности.  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фио, паспортные данные, признать виновным в совершении административного правонарушения, предусмотренного ст. 20.21 КоАП РФ и  назначить административное наказание  в виде административного ареста сроком на 7 суток.</w:t>
      </w:r>
    </w:p>
    <w:p w:rsidR="00A77B3E">
      <w:r>
        <w:t>Срок ареста исчислять с  дата с время.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</w:t>
        <w:tab/>
        <w:tab/>
        <w:tab/>
        <w:tab/>
        <w:tab/>
        <w:t xml:space="preserve">фио </w:t>
      </w:r>
    </w:p>
    <w:p w:rsidR="00A77B3E"/>
    <w:p w:rsidR="00A77B3E">
      <w:r>
        <w:t xml:space="preserve">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