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</w:t>
      </w:r>
    </w:p>
    <w:p w:rsidR="00A77B3E"/>
    <w:p w:rsidR="00A77B3E">
      <w:r>
        <w:t xml:space="preserve">Дело № 05-23-318/2018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директора наименование организации фио,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установил:</w:t>
      </w:r>
    </w:p>
    <w:p w:rsidR="00A77B3E"/>
    <w:p w:rsidR="00A77B3E">
      <w:r>
        <w:t>дата по адресу: адрес, руководитель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 телефонограммой.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в течение 10 суток со дня получения копии постановления.</w:t>
      </w:r>
    </w:p>
    <w:p w:rsidR="00A77B3E"/>
    <w:p w:rsidR="00A77B3E">
      <w:r>
        <w:t xml:space="preserve"> 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