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5-23-334/2024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24 Алуштинского судебного района (городской адрес)  адрес фио, рассмотрев административный материал в отношении фио, паспортные данные, зарегистрированной по адресу: адрес, официально не трудоустроена, ранее к административной ответственности не привлекалась,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в районе дома №2,  гражданка фио реализовывала растительную  продукцию (лавровый лист, шиповник, лаванда, розмарин), без государственной регистрации в качестве индивидуального предпринимателя, чем совершила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дата фио в судебное заседание не явилась, о дате, времени и месте рассмотрения протокола об административном правонарушении был извещена судом надлежащим образом, направила в адрес суда ходатайство о рассмотрении протокола в её отсутствие, в силу чего, мировой судья полагает возможным рассмотреть протокол об административном правонарушении при имеющейся явке.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фио, фототаблицей,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фио, паспортные данные признать виновной в совершении административного правонарушения, ответственность за которое установлена   ст. 14.1 ч.1 КоАП РФ и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0410760300235003342414171.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