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5-23-343/2022</w:t>
      </w:r>
    </w:p>
    <w:p w:rsidR="00A77B3E"/>
    <w:p w:rsidR="00A77B3E">
      <w:r>
        <w:tab/>
        <w:t>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зарегистрированной и паспортные данные,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нарушение пп. 4 п.1 ст. 23 НК РФ, не представила своевременно в налоговый орган по месту своего учёта, расчёт по страховым взносам за полугодие дата. Фактически расчёт по страховым взносам за полугодие дата представлен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фио в судебное заседание не явилась. О времени и месте проведения судебного заседания извещёна надлежащим образом.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полугодие дата – не позднее дата.</w:t>
      </w:r>
    </w:p>
    <w:p w:rsidR="00A77B3E">
      <w:r>
        <w:t xml:space="preserve">   Фактически расчёт по страховым взносам за полугодие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91032208300078700002 от дата; уведомлением о составлении протокола; решением № 68 о привлечении к ответственности за совершение налогового правонарушения; актом налоговой проверки № 3228; копией расчёта по страховым взносам за полугодие дата из программного обеспечения АИС Налог-3 ПРОМ, из которой следует, что расчёт поступил в налоговый орган дата;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