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5-23-347/2021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ab/>
        <w:t>П О С Т А Н ОВ Л Е Н И Е</w:t>
      </w:r>
      <w:r>
        <w:tab/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  <w:t xml:space="preserve"> 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в отсутствие лица, в отношении которого ведется производство по делу об </w:t>
      </w:r>
      <w:r>
        <w:t xml:space="preserve">административном правонарушении – </w:t>
      </w:r>
      <w:r>
        <w:t>фио</w:t>
      </w:r>
      <w:r>
        <w:t>;</w:t>
      </w:r>
    </w:p>
    <w:p w:rsidR="00A77B3E">
      <w:r>
        <w:t>рассмотрев дело об административном правонарушении рассмотрев дело об административном правонарушении в отношении генерального директора  наименование организации (адрес, ОГРН:</w:t>
      </w:r>
      <w:r>
        <w:t>, Дата присвоения ОГРН: дат</w:t>
      </w:r>
      <w:r>
        <w:t xml:space="preserve">а, ИНН: телефон, КПП: телефон, ГЕНЕРАЛЬНЫЙ ДИРЕКТОР: </w:t>
      </w:r>
      <w:r>
        <w:t>фио</w:t>
      </w:r>
      <w:r>
        <w:t xml:space="preserve">) </w:t>
      </w:r>
      <w:r>
        <w:t>фио</w:t>
      </w:r>
      <w:r>
        <w:t>, паспортные данные, зарегистрированной по адресу: адрес октября, о совершении административного правонарушения, предусмотренного ст. 15.33.2 Кодекса Российской Федерации об административных прав</w:t>
      </w:r>
      <w:r>
        <w:t xml:space="preserve">онарушениях, </w:t>
      </w:r>
    </w:p>
    <w:p w:rsidR="00A77B3E">
      <w:r>
        <w:t>УСТАНОВИЛ:</w:t>
      </w:r>
    </w:p>
    <w:p w:rsidR="00A77B3E">
      <w:r>
        <w:t xml:space="preserve">дата в время генеральный директор наименование организации, находящегося по адресу: телефон. адрес, </w:t>
      </w:r>
      <w:r>
        <w:t>фио</w:t>
      </w:r>
      <w:r>
        <w:t xml:space="preserve"> допустила административное правонарушение, выразившееся в непредставлении в установленный срок сведений (документов), необходим</w:t>
      </w:r>
      <w:r>
        <w:t>ых для ведения индивидуального (персонифицированного) учета в системе обязательного Пенсионного страхования за дата.</w:t>
      </w:r>
    </w:p>
    <w:p w:rsidR="00A77B3E">
      <w:r>
        <w:t>Сведения персонифицированного учета о застрахованных лицах по форме СЗВ-СТАЖ, в соответствии с ч. 2 ст. 11 Федерального закона от дата № 27</w:t>
      </w:r>
      <w:r>
        <w:t>-ФЗ «Об индивидуальном (персонифицированном) учете в системе обязательного пенсионного страхования» предоставляются страхователем ежегодно не позднее 1-го марта года, следующего отчетным годом.</w:t>
      </w:r>
    </w:p>
    <w:p w:rsidR="00A77B3E">
      <w:r>
        <w:t>Срок предоставления сведений по форме СЗВ-СТАЖ за дата - не по</w:t>
      </w:r>
      <w:r>
        <w:t>зднее дата. Управлением по результатам проведенной проверки своевременности</w:t>
      </w:r>
    </w:p>
    <w:p w:rsidR="00A77B3E">
      <w:r>
        <w:t>представления страхователем сведений о застрахованных лицах по форме СЗВ-М и СЗВ-</w:t>
      </w:r>
    </w:p>
    <w:p w:rsidR="00A77B3E">
      <w:r>
        <w:t>СТАЖ за дата выявлено, что страхователем не представлены сведения по форме СЗВ-</w:t>
      </w:r>
    </w:p>
    <w:p w:rsidR="00A77B3E">
      <w:r>
        <w:t>СТАЖ «Исходная» на</w:t>
      </w:r>
      <w:r>
        <w:t xml:space="preserve"> 1 застрахованное лицо, сведения на которое ранее представлены в</w:t>
      </w:r>
    </w:p>
    <w:p w:rsidR="00A77B3E">
      <w:r>
        <w:t>формах СЗВ-М за дата. Уведомление об устранении ошибок (несоответствий) направлено страхователю по ТКС дата, получено дата. Форма СЗВ-СТАЖ «Исходная» за дата представлена дата, чем нарушен пя</w:t>
      </w:r>
      <w:r>
        <w:t>тидневный срок для устранения ошибок (несоответствий).</w:t>
      </w:r>
    </w:p>
    <w:p w:rsidR="00A77B3E">
      <w:r>
        <w:t>Факт нарушения подтверждается: выписка из журнала учета сведений по форме СЗВ-М за дата, извещение о доставке уведомления об устранении ошибок (несоответствий) от дата, извещением о доставке от дата, п</w:t>
      </w:r>
      <w:r>
        <w:t>ротоколом проверки от дата (СЗВ-СТАЖ тип «Исходная» за дата).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смягчающих либо отягчающих административную ответственность, су</w:t>
      </w:r>
      <w:r>
        <w:t xml:space="preserve">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 xml:space="preserve">генерального директора  наименование организации (адрес, ОГРН: </w:t>
      </w:r>
      <w:r>
        <w:t xml:space="preserve">, Дата присвоения ОГРН: дата, ИНН: телефон, КПП: телефон, ГЕНЕРАЛЬНЫЙ ДИРЕКТОР: </w:t>
      </w:r>
      <w:r>
        <w:t>фио</w:t>
      </w:r>
      <w:r>
        <w:t xml:space="preserve">) </w:t>
      </w:r>
      <w:r>
        <w:t>фио</w:t>
      </w:r>
      <w:r>
        <w:t xml:space="preserve">, паспортные данные, за </w:t>
      </w:r>
      <w:r>
        <w:t>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ab/>
        <w:t>Реквизиты для оплаты штрафа: Получатель: - Получатель: УФК по адрес (Министерство юстиции адрес), - Наименование банка:</w:t>
      </w:r>
      <w:r>
        <w:t xml:space="preserve"> Отделение адрес Банка России//УФК по адрес, - ИНН телефон,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КБ</w:t>
      </w:r>
      <w:r>
        <w:t xml:space="preserve">К телефон </w:t>
      </w:r>
      <w:r>
        <w:t>телефон</w:t>
      </w:r>
      <w:r>
        <w:t>.</w:t>
      </w:r>
      <w:r>
        <w:tab/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</w:t>
      </w:r>
      <w:r>
        <w:t>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</w:t>
      </w:r>
      <w:r>
        <w:t xml:space="preserve">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>
      <w:r>
        <w:t xml:space="preserve">Мировой судья                          </w:t>
      </w:r>
      <w:r>
        <w:t xml:space="preserve">                                               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2C"/>
    <w:rsid w:val="007F0E2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