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5-23-363/2019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(далее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о застрахованных лицах по форме СЗВ-Стаж за дата. Так, фактически сведения по форме СЗВ-Стаж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её извещению: в адрес правовой регистрации по месту жительства, и в адрес регистрации юридического лица по почте заказным письмом с уведомлением была направлена  судебная повестка, которая, согласно отчета об отправлении, была получена фио  </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СЗВ-Стаж предоставляются  страхователем ежегодно не позднее 1-го марта года, следующего за отчетным годом.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отчетный период - за дата - установлен не позднее дата.  </w:t>
      </w:r>
    </w:p>
    <w:p w:rsidR="00A77B3E">
      <w:r>
        <w:t xml:space="preserve">      Фактически сведения по форме СЗВ-Стаж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000152 от дата; выпиской из Единого государственного реестра юридический лиц в отношении наименование организации; протоколом проверки; извещением о доставке; выпиской из электронного журнала;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её вины; характер совершенного административного правонарушения; личность правонарушителя; её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