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5-23-370/2020                                                   </w:t>
      </w:r>
    </w:p>
    <w:p w:rsidR="00A77B3E"/>
    <w:p w:rsidR="00A77B3E"/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</w:t>
      </w:r>
      <w:r>
        <w:t xml:space="preserve">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административном правонарушении –</w:t>
      </w:r>
      <w:r>
        <w:t xml:space="preserve"> </w:t>
      </w:r>
      <w:r>
        <w:t>фио</w:t>
      </w:r>
      <w:r>
        <w:t>;</w:t>
      </w:r>
    </w:p>
    <w:p w:rsidR="00A77B3E">
      <w:r>
        <w:t xml:space="preserve">рассмотрев протокол об административном правонарушении в отношении директора наименование организации (адрес РЕСПУБЛИКА, адрес, ОГРН: 1149102054551,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</w:t>
      </w:r>
      <w:r>
        <w:t>стрирован по адресу: адрес, ранее не привлекавшийся к административной ответственности,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</w:t>
      </w:r>
      <w:r>
        <w:t xml:space="preserve"> директор наименование организа</w:t>
      </w:r>
      <w:r>
        <w:t xml:space="preserve">ции  </w:t>
      </w:r>
      <w:r>
        <w:t>фио</w:t>
      </w:r>
      <w:r>
        <w:t xml:space="preserve"> совершил административное правонарушение, выразившееся в непредставлении в налоговый орган по месту учета, пояснений по требованию налогового органа №1270 </w:t>
      </w:r>
      <w:r>
        <w:t>от</w:t>
      </w:r>
      <w:r>
        <w:t xml:space="preserve"> дата, а именно не позднее дата.</w:t>
      </w:r>
    </w:p>
    <w:p w:rsidR="00A77B3E">
      <w:r>
        <w:t>Так, срок предоставления пояснений по полученному требова</w:t>
      </w:r>
      <w:r>
        <w:t xml:space="preserve">нию составляет не позднее пяти дней, с даты получения. </w:t>
      </w:r>
    </w:p>
    <w:p w:rsidR="00A77B3E">
      <w:r>
        <w:t>Требование получено наименование организации дата. Таким образом, последний день представления пояснений истек дата.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 и месте рассмотрения протокола об а</w:t>
      </w:r>
      <w:r>
        <w:t>дминистративной правонарушении был извещен надлежащим образом. Прислал в адрес суда ходатайство о рассмотрении протокола об административном правонарушении в его отсутствие.</w:t>
      </w:r>
    </w:p>
    <w:p w:rsidR="00A77B3E">
      <w:r>
        <w:t xml:space="preserve"> Мировой судья, исследовав материалы дела об административном правонарушении, прих</w:t>
      </w:r>
      <w:r>
        <w:t xml:space="preserve">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</w:t>
      </w:r>
      <w:r>
        <w:t>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 xml:space="preserve">директора наименование организации </w:t>
      </w:r>
      <w:r>
        <w:t xml:space="preserve">(адрес РЕСПУБЛИКА, адрес, ОГРН: 1149102054551,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за совершение административного </w:t>
      </w:r>
      <w:r>
        <w:t>правонарушения, предусмотренного ст. 15.6 ч.1 КоАП РФ подвергнуть административном</w:t>
      </w:r>
      <w:r>
        <w:t>у штрафу в размере сумма.</w:t>
      </w:r>
    </w:p>
    <w:p w:rsidR="00A77B3E">
      <w:r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</w:t>
      </w:r>
      <w:r>
        <w:t xml:space="preserve">он Счет: 40101810335100010001, КБК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</w:t>
      </w:r>
      <w:r>
        <w:t xml:space="preserve">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</w:t>
      </w:r>
      <w:r>
        <w:t xml:space="preserve">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</w:t>
      </w:r>
      <w:r>
        <w:t xml:space="preserve">         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BD"/>
    <w:rsid w:val="006B33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