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5-23-380/2024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 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фио Ивановича;</w:t>
      </w:r>
    </w:p>
    <w:p w:rsidR="00A77B3E">
      <w:r>
        <w:t>рассмотрев протокол об административном правонарушении в отношении Мержоева фио, паспортные данные, зарегистрированного по адресу6 адрес, улица фио, 23, официально трудоустроенного, ранее привлекался к административной ответственности, 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>дата в время., фио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 xml:space="preserve">фио в судебном заседании вину признал, обстоятельства изложенные в протоколе об административном правонарушении не оспаривал.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дата в время., фио по адресу: адрес, из магазина «ПУД» совершил мелкое хищение чужого имущества, стоимостью сумма, путем кражи при отсутствии признаков преступления. Таким образом, фио совершил правонарушение ответственность за которое предусмотрена ст.7.27 ч.2 КоАП РФ.</w:t>
      </w:r>
    </w:p>
    <w:p w:rsidR="00A77B3E">
      <w:r>
        <w:t xml:space="preserve">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то обстоятельство, что ранее он привлекался к административной ответственности,  официально не трудоустроен.</w:t>
      </w:r>
    </w:p>
    <w:p w:rsidR="00A77B3E">
      <w:r>
        <w:t xml:space="preserve">Обстоятельством, смягчающим административную ответственность, является признание вины. 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Мержоева фио, паспортные данные, признать виновным в совершении административного правонарушения, предусмотренного ст. 7.27 ч.2 КоАП РФ и подвергнуть административному наказанию в виде административного штрафа в сумму сумма.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0, ОКТМО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22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