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адрес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руководителя ликвидационной комиссии Муниципального казенного предприятия адрес (адрес, адрес, ОГРН: 1159102010990, Дата присвоения ОГРН: дата, ИНН: телефон, КПП: 910101001) фио, паспортные данные (зарегистрирован по адресу: адрес, квартира, 7),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дата фио являясь руководителем ликвидационной комиссии Муниципального казенного предприятия адрес, по  адресу: адрес, не представил в установленный срок декларацию по налогу на добавленную стоимость за адрес дата.</w:t>
      </w:r>
    </w:p>
    <w:p w:rsidR="00A77B3E">
      <w:r>
        <w:t xml:space="preserve">Так, срок предоставления декларации по налогу на добавленную стоимость за адрес дата установлен не позднее дата, однако указанная декларация представлена фио дата.  </w:t>
      </w:r>
    </w:p>
    <w:p w:rsidR="00A77B3E">
      <w:r>
        <w:t xml:space="preserve">Таким образом, налоговая декларация за третий квартал дата представлена фио с пропуском установленного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 в судебное заседание не явился, о дате и месте проведения судебного заседания была извещен надлежащим образом, в связи с чем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Признать руководителя ликвидационной комиссии Муниципального казенного предприятия адрес (адрес, адрес, ОГРН: 1159102010990, Дата присвоения ОГРН: дата, ИНН: телефон, КПП: 910101001) фио, паспортные данные виновным в совершении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ей наказание в виде административного штрафа в размере 300, (триста) рублей.</w:t>
      </w:r>
    </w:p>
    <w:p w:rsidR="00A77B3E">
      <w:r>
        <w:t xml:space="preserve">Штраф  перечислить по следующим реквизитам: </w:t>
      </w:r>
    </w:p>
    <w:p w:rsidR="00A77B3E">
      <w:r>
        <w:tab/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