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ПОСТА Н О В Л Е Н И Е                                    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ab/>
        <w:t xml:space="preserve">            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 паспортные данные, зарегистрирован и проживает по адресу: адрес, женат, на иждивении несовершеннолетний ребенок, ранее к административной ответственности не привлекался, о совершении административного правонарушения, ответственность за которое  предусмотрена статьей 6.1.1 Кодекса Российской Федерации об административных правонарушениях, с участием потерпевшей – фио, личность установлена на основании вида на жительство иностранного гражданина серии 82 №1525083,</w:t>
      </w:r>
    </w:p>
    <w:p w:rsidR="00A77B3E">
      <w:r>
        <w:t>УСТАНОВИЛ:</w:t>
      </w:r>
    </w:p>
    <w:p w:rsidR="00A77B3E">
      <w:r>
        <w:t>дата в время гражданин фио, находясь по адресу: адрес, совершил насильственные действия в отношении фио, а именно: выкручивая правую руку, сдавливал шею руками, нанес удар рукой в область левого плеча, толкнул и нанес удар в область правого надбровья, чем причинил физическую боль.</w:t>
      </w:r>
    </w:p>
    <w:p w:rsidR="00A77B3E">
      <w:r>
        <w:t xml:space="preserve"> Указанные выше действия, нашли свое отражение в заключении медицинского эксперта №123 от дата из выводов которого следует, что у потерпевшей фио обнаружены повреждения в виде кровоподтека на левой щеке, на уровне проекции угла ветвей нижней челюсти, кровоподтеков (3) по наружной поверхности средней трети левого плеча, кровоподтека по задней поверхности грудной клетки справа, на уровне 4-го ребра, кровоподтеков по по задне-боковой поверхности грудной клетки слева.</w:t>
      </w:r>
    </w:p>
    <w:p w:rsidR="00A77B3E">
      <w:r>
        <w:t>В судебном заседании фио вину в совершенном правонарушении признал, пояснила, что с протоколом об административном правонарушении согласен и раскаивается в содеянном. Просил суд ограничиться штрафом и принять во внимание обстоятельства, смягчающие вину, такие как совершения правонарушения впервые и наличие на иждивении несовершеннолетнего ребенка.</w:t>
      </w:r>
    </w:p>
    <w:p w:rsidR="00A77B3E">
      <w:r>
        <w:t>Потерпевшая не возражала против назначения штрафа, если это исключит повторное правонарушение в ее адрес со стороны фио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заключением эксперта, объяснениями фио не доверять которым у суда оснований не имеется. 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>Установлены также, обстоятельства смягчающие административную ответственность – признание вины, раскаяние, наличие на иждивении несовершеннолетних детей.</w:t>
      </w:r>
    </w:p>
    <w:p w:rsidR="00A77B3E">
      <w:r>
        <w:t>В соответствии с положениями статьи 6.1.1 КоАП РФ,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ab/>
        <w:t>Учитывая изложенные выше обстоятельства, обстоятельства, смягчающие административную ответственность, тот факт, что фио ранее к административной ответственности за нанесение побоев не привлекался, мировой судья пришел к выводу о возможности назначить административное наказание в виде административного штрафа, в пределах санкции статьи 6.1.1 в размере сумма.</w:t>
      </w:r>
    </w:p>
    <w:p w:rsidR="00A77B3E">
      <w:r>
        <w:t>На основании изложенного, руководствуясь ст.ст. 29.9, 29.10 КоАП РФ, мировой судья</w:t>
      </w:r>
    </w:p>
    <w:p w:rsidR="00A77B3E">
      <w:r>
        <w:t>П О С Т А Н О В И Л :</w:t>
      </w:r>
    </w:p>
    <w:p w:rsidR="00A77B3E">
      <w:r>
        <w:t xml:space="preserve">Признать фио паспортные данные виновным в совершении административного правонарушения предусмотренного статьей 6.1.1 Кодекса Российской Федерации об административных правонарушениях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штраф, УИН 18880491190002845590.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его получения.</w:t>
      </w:r>
    </w:p>
    <w:p w:rsidR="00A77B3E">
      <w:r>
        <w:t xml:space="preserve">Мировой судья                                                    </w:t>
        <w:tab/>
        <w:tab/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