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№5-23-384/2024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 </w:t>
      </w:r>
    </w:p>
    <w:p w:rsidR="00A77B3E">
      <w:r>
        <w:t>Маковского фио, паспортные данные, гражданина Российской Федерации, паспортные данные, фактически проживающий по адресу: адрес, официально не трудоустроенного, ранее к административной ответственности не привлекался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мопед марки «Ямаха» модель «Джог» государственный регистрационный знак отсутствует,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 и права никогда не получал,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Маковского Т.Г. и перечислены в акте освидетельствования на состояние алкогольного опьянения: запах алкоголя изо рта, неустойчивость позы.</w:t>
      </w:r>
    </w:p>
    <w:p w:rsidR="00A77B3E">
      <w:r>
        <w:t>Факт совершения Маковским Т.Г.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  протоколом о направлении на медицинское освидетельствование, видеофиксацией, справкой о том, что права Маковскому Т.Г.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Маковским Т.Г. транспортным средством подтверждается видеозаписью, из которой следует, что фио самостоятельно поясняет инспектору ДПС,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Маковского Т.Г.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Маковского 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Маковского фио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