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</w:t>
      </w:r>
    </w:p>
    <w:p w:rsidR="00A77B3E"/>
    <w:p w:rsidR="00A77B3E">
      <w:r>
        <w:t xml:space="preserve">Дело № 05-23-0421/2017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 xml:space="preserve">Директора наименование организации фио, паспортные данные, проживающего по адресу: адрес, </w:t>
      </w:r>
    </w:p>
    <w:p w:rsidR="00A77B3E">
      <w:r>
        <w:t>о совершении административного правонарушения, предусмотренного ст. 15.6 ч.1 КоАП РФ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   установил:</w:t>
      </w:r>
    </w:p>
    <w:p w:rsidR="00A77B3E"/>
    <w:p w:rsidR="00A77B3E">
      <w:r>
        <w:t>дата по адресу: адрес,  директор наименование организации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И.Н.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уведомлением, доказательством получения уведомления,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необходимых сведений установлен не позднее дата, фактически сведения  представлены дата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