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5-23-421/2021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главного бухгалтера наименование организа</w:t>
      </w:r>
      <w:r>
        <w:t>ции (адрес РЕСПУБЛИКА, адрес, ОГРН: \</w:t>
      </w:r>
      <w:r>
        <w:t>,</w:t>
      </w:r>
      <w:r>
        <w:t xml:space="preserve"> </w:t>
      </w:r>
      <w:r>
        <w:t xml:space="preserve">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адрес, гражданки РФ, паспортные данные, о совершении административного правонарушения, предусмотренного ст. 15</w:t>
      </w:r>
      <w:r>
        <w:t>.6 ч.1 КоАП РФ</w:t>
      </w:r>
    </w:p>
    <w:p w:rsidR="00A77B3E">
      <w:r>
        <w:t>УСТАНОВИЛ:</w:t>
      </w:r>
    </w:p>
    <w:p w:rsidR="00A77B3E">
      <w:r>
        <w:t>Межрайонной ИФНС России №8 по адрес в адрес наименование организации, в</w:t>
      </w:r>
    </w:p>
    <w:p w:rsidR="00A77B3E">
      <w:r>
        <w:t>части деятельности обособленного подразделения МАГАЗИН ПРОДУКТЫ, по</w:t>
      </w:r>
    </w:p>
    <w:p w:rsidR="00A77B3E">
      <w:r>
        <w:t xml:space="preserve">телекоммуникационным каналам связи дата направлено требование о представлении </w:t>
      </w:r>
      <w:r>
        <w:t xml:space="preserve">пояснений </w:t>
      </w:r>
      <w:r>
        <w:t>от</w:t>
      </w:r>
      <w:r>
        <w:t xml:space="preserve"> </w:t>
      </w:r>
      <w:r>
        <w:t>дата</w:t>
      </w:r>
      <w:r>
        <w:t xml:space="preserve"> №7011, которое получено наименование организации, в части деятельности  обособленного подразделения МАГАЗИН ПРОДУКТЫ, дата, что подтверждается </w:t>
      </w:r>
      <w:r>
        <w:t>квитанцией о приеме документа.</w:t>
      </w:r>
    </w:p>
    <w:p w:rsidR="00A77B3E">
      <w:r>
        <w:t>Исходя из норм п. 2 ст. 6.1 НК РФ течение срока начинается на следующий день</w:t>
      </w:r>
      <w:r>
        <w:t xml:space="preserve"> после </w:t>
      </w:r>
      <w:r>
        <w:t xml:space="preserve">календарной даты или наступления события (совершения действия), которым определено его </w:t>
      </w:r>
      <w:r>
        <w:t>начало.</w:t>
      </w:r>
    </w:p>
    <w:p w:rsidR="00A77B3E">
      <w:r>
        <w:t xml:space="preserve">В соответствии с п. 6 ст. 6.1 НК РФ рабочим днем считается день, который не признается в </w:t>
      </w:r>
      <w:r>
        <w:t>соответствии с законодательством Российской Федерации или актом П</w:t>
      </w:r>
      <w:r>
        <w:t>резидента Российской</w:t>
      </w:r>
    </w:p>
    <w:p w:rsidR="00A77B3E">
      <w:r>
        <w:t>Федерации выходным, нерабочим праздничным и (или) нерабочим днем.</w:t>
      </w:r>
    </w:p>
    <w:p w:rsidR="00A77B3E">
      <w:r>
        <w:t xml:space="preserve">В соответствии с п. 7 ст. 6.1 НК РФ, в случаях, когда последний день срока приходится на </w:t>
      </w:r>
      <w:r>
        <w:t>день, признаваемый в соответствии с законодательством Российской Федерации или а</w:t>
      </w:r>
      <w:r>
        <w:t xml:space="preserve">ктом </w:t>
      </w:r>
      <w:r>
        <w:t xml:space="preserve">Президента Российской Федерации выходным, нерабочим праздничным и (или) нерабочим днем, </w:t>
      </w:r>
      <w:r>
        <w:t>днем окончания срока считается ближайший следующий за ним рабочий день.</w:t>
      </w:r>
    </w:p>
    <w:p w:rsidR="00A77B3E">
      <w:r>
        <w:t xml:space="preserve">Согласно </w:t>
      </w:r>
      <w:r>
        <w:t>п</w:t>
      </w:r>
      <w:r>
        <w:t>.З</w:t>
      </w:r>
      <w:r>
        <w:t xml:space="preserve"> ст.88 НК РФ, если камеральной налоговой проверкой выявлены ошибки в </w:t>
      </w:r>
      <w:r>
        <w:t xml:space="preserve">налоговой </w:t>
      </w:r>
      <w:r>
        <w:t xml:space="preserve">декларации (расчете) и (или) противоречия между сведениями, содержащимися в </w:t>
      </w:r>
      <w:r>
        <w:t xml:space="preserve">представленных документах, либо выявлены несоответствия сведений, представленных </w:t>
      </w:r>
      <w:r>
        <w:t xml:space="preserve">налогоплательщиком, сведениям, содержащимся в документах, имеющихся у налогового органа, и </w:t>
      </w:r>
      <w:r>
        <w:t>полученн</w:t>
      </w:r>
      <w:r>
        <w:t xml:space="preserve">ым им в ходе налогового контроля, об этом сообщается налогоплательщику с </w:t>
      </w:r>
      <w:r>
        <w:t xml:space="preserve">требованием представить в течение пяти дней необходимые пояснения или внести </w:t>
      </w:r>
      <w:r>
        <w:t>соответствующие исправления в установленный срок.</w:t>
      </w:r>
    </w:p>
    <w:p w:rsidR="00A77B3E">
      <w:r>
        <w:t xml:space="preserve">На основании вышеизложенного, обязательства по </w:t>
      </w:r>
      <w:r>
        <w:t>требованию о предоставлении</w:t>
      </w:r>
    </w:p>
    <w:p w:rsidR="00A77B3E">
      <w:r>
        <w:t xml:space="preserve">пояснений </w:t>
      </w:r>
      <w:r>
        <w:t>от</w:t>
      </w:r>
      <w:r>
        <w:t xml:space="preserve"> </w:t>
      </w:r>
      <w:r>
        <w:t>дата</w:t>
      </w:r>
      <w:r>
        <w:t xml:space="preserve"> №7011 в соответствии с п. 3 ст. 88 НК РФ, следовало исполнить в </w:t>
      </w:r>
      <w:r>
        <w:t>пятидневный срок со дня получения, т. е. с учетом ст. 6.1 НК РФ, не позднее дата</w:t>
      </w:r>
    </w:p>
    <w:p w:rsidR="00A77B3E">
      <w:r>
        <w:t>Фактически, соответствующие исправления в расчет сумм налога на д</w:t>
      </w:r>
      <w:r>
        <w:t xml:space="preserve">оходы физических </w:t>
      </w:r>
      <w:r>
        <w:t xml:space="preserve">лиц, исчисленных и удержанных налоговым агентом (форма №6-НДФЛ) были внесены </w:t>
      </w:r>
      <w:r>
        <w:t xml:space="preserve">дата (корректировка № 1 рег.№1089926752 </w:t>
      </w:r>
      <w:r>
        <w:t>от</w:t>
      </w:r>
      <w:r>
        <w:t xml:space="preserve"> </w:t>
      </w:r>
      <w:r>
        <w:t>дата</w:t>
      </w:r>
      <w:r>
        <w:t xml:space="preserve">), т.е. </w:t>
      </w:r>
      <w:r>
        <w:t xml:space="preserve">наименование организации, в </w:t>
      </w:r>
      <w:r>
        <w:t>части деятельности обособленного подразделения МАГАЗИН ПРОДУКТЫ, нарушены сроки</w:t>
      </w:r>
      <w:r>
        <w:t xml:space="preserve">, </w:t>
      </w:r>
      <w:r>
        <w:t xml:space="preserve">установленные налоговым законодательством для исполнения обязательств, по вышеуказанному </w:t>
      </w:r>
      <w:r>
        <w:t>требованию.</w:t>
      </w:r>
    </w:p>
    <w:p w:rsidR="00A77B3E">
      <w:r>
        <w:t xml:space="preserve">дата </w:t>
      </w:r>
      <w:r>
        <w:t>фио</w:t>
      </w:r>
      <w:r>
        <w:t xml:space="preserve"> в судебном не присутствовала, о дате, времени и месте рассмотрения протокола об </w:t>
      </w:r>
      <w:r>
        <w:t>администратвином</w:t>
      </w:r>
      <w:r>
        <w:t xml:space="preserve"> правонарушении судом, была извещена надлежащим </w:t>
      </w:r>
      <w:r>
        <w:t>образом.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актом проверки, другими документами, </w:t>
      </w:r>
      <w:r>
        <w:t>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 судом не устано</w:t>
      </w:r>
      <w:r>
        <w:t xml:space="preserve">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 xml:space="preserve">главного бухгалтера наименование организации (адрес РЕСПУБЛИКА, адрес, ОГРН: 1149102054045,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 признать винов</w:t>
      </w:r>
      <w:r>
        <w:t>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>Штраф  перечислить по следующим реквизитам:  Получатель: УФК по адрес (Министерство юстиции адрес) /Наи</w:t>
      </w:r>
      <w:r>
        <w:t>менование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03100643000000017500 - Лицевой счет  телефон в УФК по  адрес, Код Сводного реестра те</w:t>
      </w:r>
      <w:r>
        <w:t xml:space="preserve">лефон. КБК телефон </w:t>
      </w:r>
      <w:r>
        <w:t>телефон</w:t>
      </w:r>
      <w:r>
        <w:t xml:space="preserve">.            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</w:t>
      </w:r>
      <w:r>
        <w:t>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</w:t>
      </w:r>
      <w:r>
        <w:t xml:space="preserve">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</w:t>
      </w:r>
      <w:r>
        <w:t xml:space="preserve">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6E"/>
    <w:rsid w:val="00A77B3E"/>
    <w:rsid w:val="00DC5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