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5-23-426/2024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</w:t>
        <w:tab/>
        <w:t xml:space="preserve">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фио,</w:t>
      </w:r>
    </w:p>
    <w:p w:rsidR="00A77B3E">
      <w:r>
        <w:t>рассмотрев протокол об административном правонарушении в отношении  председателя правления наименование организации (адрес РЕСПУБЛИКА адрес 8 КВАРТИРА 61, ОГРН: 1159102082908, Дата присвоения ОГРН: дата, ИНН: телефон, КПП: телефон, ПРЕДСЕДАТЕЛЬ ПРАВЛЕНИЯ: фио) фио, паспортные данные, зарегистрирована и проживает по адресу: адрес, комната, 3,  о совершении административного правонарушения, предусмотренного ст. 15.6 ч.1 КоАП РФ</w:t>
      </w:r>
    </w:p>
    <w:p w:rsidR="00A77B3E">
      <w:r>
        <w:t>УСТАНОВИЛ:</w:t>
      </w:r>
    </w:p>
    <w:p w:rsidR="00A77B3E">
      <w:r>
        <w:t>Так, дата фио являясь председателем правления наименование организации», по адресу: адрес, представила в налоговый орган расчет по страховым взносам за 9 месяцев дата, предельный срок предоставления которых истек дата.</w:t>
      </w:r>
    </w:p>
    <w:p w:rsidR="00A77B3E">
      <w:r>
        <w:t xml:space="preserve">Таким образом, расчет по страховым взносам за 9 месяцев дата представлен фио с пропуском установленного законом срока, чем совершено административное правонарушение, ответственность за которое предусмотрена статьей 15.6, ч.1 КоАП РФ.   </w:t>
      </w:r>
    </w:p>
    <w:p w:rsidR="00A77B3E">
      <w:r>
        <w:t>фио дата в судебное заседание не явилась, о дате и месте проведения судебного заседания была извещена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15.6, ч.1 КоАП РФ.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15.6  КоАП РФ,</w:t>
      </w:r>
    </w:p>
    <w:p w:rsidR="00A77B3E">
      <w:r>
        <w:t>Субъектами правонарушения по ч. 1 ст. 15.6 КоАП РФ являются должностные лица (главный бухгалтер (бухгалтер) организации и иные работники (финансовый директор, налоговый менеджер, налоговый контролер и т.п.), на которых возложены организационно-распорядительные и административно-хозяйственные функции, предусматривающие их обязанность по представлению сведений в налоговые органы. При отсутствии перечисленных работников в штате организации субъектом правонарушения является руководитель.</w:t>
      </w:r>
    </w:p>
    <w:p w:rsidR="00A77B3E">
      <w:r>
        <w:t>Субъективная сторона анализируемого правонарушения может характеризоваться как умыслом, так и неосторожностью. Отказ представить (направить)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как в форме умысла, так и неосторожности.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 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>председателя правления наименование организации фио, паспортные данные, признать виновной в совершении административного правонарушения, предусмотренного частью 1 статьи 15.6 КоАП РФ и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>Получатель: УФК по адрес (Министерство юстиции адрес) Наименование банка: Отделение адрес Банка России//УФК по адрес, ИНН телефон,  КПП телефон, БИК телефон,Единый казначейский счет  40102810645370000035, Казначейский счет  03100643000000017500, Лицевой счет  телефон в УФК по  адрес, Код Сводного реестра телефон, ОКТМО телефон, КБК телефон телефон, УИН 0410760300235004262415180.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получения.</w:t>
      </w:r>
    </w:p>
    <w:p w:rsidR="00A77B3E">
      <w:r>
        <w:t>Мировой судья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