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5-23-428/2023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гражданин РФ, паспортные данные, зарегистрированного по адресу6 адрес, официально нетрудоустроенного, ранее привлекавшийся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 Феодосия 16 км. +50 м., гражданин фио, управляя транспортным средством марки марка автомобиля модель «Транспортер» государственный регистрационный знак А338УМ82, при наличии признаков опьянения (запах алкоголя из полости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дата фио вину в совершении административного правонарушения признал в полном объеме, обстоятельства, изложенные в протоколе об административном правонарушении не оспаривал. </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 АП№213003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вину признал;</w:t>
      </w:r>
    </w:p>
    <w:p w:rsidR="00A77B3E">
      <w:r>
        <w:t xml:space="preserve"> </w:t>
        <w:tab/>
        <w:t xml:space="preserve">- протоколом 82ОТ№045008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модель «Транспортер» государственный регистрационный знак А338УМ82,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82МО№010538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УИН:18810491231500002934.</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