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5-23-429/2024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</w:t>
        <w:tab/>
        <w:t xml:space="preserve">      адрес                                          </w:t>
      </w:r>
    </w:p>
    <w:p w:rsidR="00A77B3E">
      <w:r>
        <w:t xml:space="preserve">  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 рассмотрев протокол об административном правонарушении в отношении председателя Товарищества собственников недвижимости «Прогресс» (адрес, АЛУШТА ГОРОД, адрес, ОГРН: 1159102001871, Дата присвоения ОГРН: дата, ИНН: телефон, КПП: телефон, ПРЕДСЕДАТЕЛЬ ТСН: фио) фио, паспортные данные, гражданин РФ, паспортные данные по фио в адрес, дата, код подразделения телефон, зарегистрированного по адресу: адрес. Квартира 16</w:t>
      </w:r>
    </w:p>
    <w:p w:rsidR="00A77B3E">
      <w:r>
        <w:t>УСТАНОВИЛ:</w:t>
      </w:r>
    </w:p>
    <w:p w:rsidR="00A77B3E">
      <w:r>
        <w:t>Так, дата фио являясь председателем Товарищества собственников недвижимости «Прогресс», по адресу: адрес, представил в налоговый орган расчет сумм налога на доходы физических лиц, исчисленных и удержанных налоговым агентом по форме 6-НДФЛ за 9 месяцев дата, предельный срок предоставления которых истек дата.</w:t>
      </w:r>
    </w:p>
    <w:p w:rsidR="00A77B3E">
      <w:r>
        <w:t xml:space="preserve">Таким образом, расчет сумм налога на доходы физических лиц, исчисленных и удержанных налоговым агентом по форме 6-НДФЛ за 9 месяцев дата представлена фио с пропуском установленного законом срока, чем совершено административное правонарушение, ответственность за которое предусмотрена статьей 15.6, ч.1 КоАП РФ.   </w:t>
      </w:r>
    </w:p>
    <w:p w:rsidR="00A77B3E">
      <w:r>
        <w:t>фио дата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15.6, ч.1 КоАП РФ.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15.6  КоАП РФ,</w:t>
      </w:r>
    </w:p>
    <w:p w:rsidR="00A77B3E">
      <w:r>
        <w:t>Субъектами правонарушения по ч. 1 ст. 15.6 КоАП РФ являются должностные лица (главный бухгалтер (бухгалтер) организации и иные работники (финансовый директор, налоговый менеджер, налоговый контролер и т.п.), на которых возложены организационно-распорядительные и административно-хозяйственные функции, предусматривающие их обязанность по представлению сведений в налоговые органы. При отсутствии перечисленных работников в штате организации субъектом правонарушения является руководитель.</w:t>
      </w:r>
    </w:p>
    <w:p w:rsidR="00A77B3E">
      <w:r>
        <w:t>Субъективная сторона анализируемого правонарушения может характеризоваться как умыслом, так и неосторожностью. Отказ представить (направить)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как в форме умысла, так и неосторожности.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 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председателя Товарищества собственников недвижимости «Прогресс» фио, паспортные данные, признать виновной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Наименование банка: Отделение адрес Банка России//УФК по адрес, ИНН телефон,  КПП телефон, БИК телефон,Единый казначейский счет  40102810645370000035, Казначейский счет  03100643000000017500, Лицевой счет  телефон в УФК по  адрес, Код Сводного реестра телефон, ОКТМО телефон, КБК телефон телефон, УИН 0410760300235004292415134.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получения.</w:t>
      </w:r>
    </w:p>
    <w:p w:rsidR="00A77B3E">
      <w:r>
        <w:t>Мировой судья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