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5-23-442/2023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с участием лица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рассмотрев  дело  об административном правонарушении, предусмотренного ст. 15.33 ч.2 КоАП РФ в отношении председателя Садоводческого наименование организации (адрес, АЛУШТА ГОРОД, адрес, ОГРН: 1149102121849, Дата присвоения ОГРН: дата, ИНН: телефон, КПП: телефон, ПРЕДСЕДАТЕЛЬ: фио) фио, паспортные данные, зарегистрированного по адресу: адрес, гражданин РФ, паспортные данные,</w:t>
      </w:r>
    </w:p>
    <w:p w:rsidR="00A77B3E">
      <w:r>
        <w:t>УСТАНОВИЛ:</w:t>
      </w:r>
    </w:p>
    <w:p w:rsidR="00A77B3E">
      <w:r>
        <w:t xml:space="preserve">дата в Отделение фонда пенсионного и социального страхования Российской Федерации по адрес председатель наименование организации фио на Портал Фонда социального страхования электронной отчетности предоставил Расчет по начисленным и уплаченным страховым взносам (форма 4-ФСС РФ) за 1-й квартал дата, чем нарушила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1-й квартал дата – дата.</w:t>
      </w:r>
    </w:p>
    <w:p w:rsidR="00A77B3E">
      <w:r>
        <w:tab/>
        <w:t>дата в ходе судебного заседания фио вину в совершении административного правонарушения не признал, указал, чтог своевременно направил необходимую отчетность, которая Фондом принята не была, нарочно у него так же не приняли отчет, в связи с чем, полагает, что состав административного правонарушения в его действиях отсутсвтует.</w:t>
      </w:r>
    </w:p>
    <w:p w:rsidR="00A77B3E">
      <w:r>
        <w:t>Исследовав материалы дела об административном правонарушении, заслушав фио,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273387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отчета о получении отчета;</w:t>
      </w:r>
    </w:p>
    <w:p w:rsidR="00A77B3E">
      <w:r>
        <w:t xml:space="preserve">Исследовав доводы фио судом установлено, что основанием для отказа в принятии отчета послужила системная ошибка с кодом «07010408». </w:t>
      </w:r>
    </w:p>
    <w:p w:rsidR="00A77B3E">
      <w:r>
        <w:t xml:space="preserve">Указанная ошибка означает, что страхователь не подключен к системе ЭДО (электронный документооборот). </w:t>
      </w:r>
    </w:p>
    <w:p w:rsidR="00A77B3E">
      <w:r>
        <w:t>Расшифровки кодов ошибок ЭДО размещены в свободном доступе в информационно-телекоммуникационной сети «Интернет», являются общедоступными и могут быть использованы судом при оценке возражений фио</w:t>
      </w:r>
    </w:p>
    <w:p w:rsidR="00A77B3E">
      <w:r>
        <w:t>Код ошибки телефон ПФР может возникать по нескольким причинам:</w:t>
      </w:r>
    </w:p>
    <w:p w:rsidR="00A77B3E">
      <w:r>
        <w:t>- Неправильно введены данные сотрудника;</w:t>
      </w:r>
    </w:p>
    <w:p w:rsidR="00A77B3E">
      <w:r>
        <w:t>- Отсутствуют или некорректно заполнены обязательные поля;</w:t>
      </w:r>
    </w:p>
    <w:p w:rsidR="00A77B3E">
      <w:r>
        <w:t>- Несоответствие формата данных требованиям Фонда;</w:t>
      </w:r>
    </w:p>
    <w:p w:rsidR="00A77B3E">
      <w:r>
        <w:t>- Проблемы с соединением с сервером Фонда;</w:t>
      </w:r>
    </w:p>
    <w:p w:rsidR="00A77B3E">
      <w:r>
        <w:t>- Технические проблемы на стороне Фонда;</w:t>
      </w:r>
    </w:p>
    <w:p w:rsidR="00A77B3E">
      <w:r>
        <w:t>- Устаревшее программное обеспечение Фонда  или неправильные настройки. (Источник: https://vashmirpc.ru/kod-osibki-pfr-07010408).</w:t>
      </w:r>
    </w:p>
    <w:p w:rsidR="00A77B3E">
      <w:r>
        <w:t>Оценивая действия фио после возвращения отчета суд оценивает критически, поскольку он не был лишен возможности направить отчет посредством простого почтового сообщения, а также сообшщить в службу поддержки  о возникшей ошибке, чего им сделано не было.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председателя Садоводческого наименование организации (адрес, АЛУШТА ГОРОД, адрес, ОГРН: 1149102121849, Дата присвоения ОГРН: дата, ИНН: телефон, КПП: телефон, ПРЕДСЕДАТЕЛЬ: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назначение платежа: штраф за административное правонарушение.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