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5-23-452/2020</w:t>
      </w:r>
      <w:r>
        <w:tab/>
      </w:r>
      <w:r>
        <w:tab/>
      </w:r>
      <w:r>
        <w:tab/>
      </w:r>
      <w:r>
        <w:tab/>
      </w:r>
    </w:p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 w:rsidRPr="00DD18D4">
      <w:pPr>
        <w:rPr>
          <w:lang w:val="en-US"/>
        </w:rPr>
      </w:pPr>
      <w:r>
        <w:t xml:space="preserve">О прекращении производства </w:t>
      </w:r>
    </w:p>
    <w:p w:rsidR="00A77B3E">
      <w:r>
        <w:t xml:space="preserve">дата                                              </w:t>
      </w:r>
      <w:r>
        <w:t xml:space="preserve">                       адрес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с участием председателя лица, в отношении которого ведется производство по делу об административном правонарушении - </w:t>
      </w:r>
      <w:r>
        <w:t>фио</w:t>
      </w:r>
      <w:r>
        <w:t>;</w:t>
      </w:r>
    </w:p>
    <w:p w:rsidR="00A77B3E">
      <w:r>
        <w:t xml:space="preserve">рассмотрев протокол об </w:t>
      </w:r>
      <w:r>
        <w:t xml:space="preserve">административном правонарушении в отношении Товарищества собственников недвижимости </w:t>
      </w:r>
      <w:r>
        <w:t xml:space="preserve"> (адрес РЕСПУБЛИКА, адрес, ОГРН: 1179102023429, Дата присвоения ОГРН: дата, ИНН: телефон, КПП: телефон, ПРЕДСЕДАТЕЛЬ: </w:t>
      </w:r>
      <w:r>
        <w:t>фио</w:t>
      </w:r>
      <w:r>
        <w:t>), о совершении административного правонар</w:t>
      </w:r>
      <w:r>
        <w:t xml:space="preserve">ушения, предусмотренного ст. 19.5 ч.1  КоАП РФ </w:t>
      </w:r>
    </w:p>
    <w:p w:rsidR="00A77B3E">
      <w:r>
        <w:t>УСТАНОВИЛ:</w:t>
      </w:r>
    </w:p>
    <w:p w:rsidR="00A77B3E">
      <w:r>
        <w:t>дата ТСН</w:t>
      </w:r>
      <w:r>
        <w:t>, по адресу:  адрес не выполнило в установленный срок законное предписание должностного лица, осуществляющего государственный надзор (контроль), об устранении нарушений законодате</w:t>
      </w:r>
      <w:r>
        <w:t>льства.</w:t>
      </w:r>
    </w:p>
    <w:p w:rsidR="00A77B3E">
      <w:r>
        <w:t xml:space="preserve">Мировым судьей установлено, что предписанием от дата №1303 выданное ТСН </w:t>
      </w:r>
      <w:r>
        <w:t>Инспекцией по жилищному надзору адрес на товарищество возложена обязанность в срок до15.11.2019 года устранить следующие нарушения:</w:t>
      </w:r>
    </w:p>
    <w:p w:rsidR="00A77B3E">
      <w:r>
        <w:t>- освободить от личных вещей, стро</w:t>
      </w:r>
      <w:r>
        <w:t xml:space="preserve">ительного мусора и произвести убору помещений общего пользования (коридоров), на 3,5,10,11,12 этажах многоквартирного дома № 38, адрес, адрес (.п.3.2.2 Правил и норм технической эксплуатации жилищного фонда, утвержденных постановлением Госстроя Российской </w:t>
      </w:r>
      <w:r>
        <w:t xml:space="preserve">Федерации от дата № 170 (далее - </w:t>
      </w:r>
      <w:r>
        <w:t>ПиН</w:t>
      </w:r>
      <w:r>
        <w:t>));</w:t>
      </w:r>
    </w:p>
    <w:p w:rsidR="00A77B3E">
      <w:r>
        <w:t xml:space="preserve">- снабдить плафоном светильник и защитной крышкой распределительную коробку на лестничных площадках между 11 и 12, 4 и 5 этажами соответственно (п.п.5.6 </w:t>
      </w:r>
      <w:r>
        <w:t>ПиН</w:t>
      </w:r>
      <w:r>
        <w:t>);</w:t>
      </w:r>
    </w:p>
    <w:p w:rsidR="00A77B3E">
      <w:r>
        <w:t>- устранить препятствия в пользовании общим имуществом со</w:t>
      </w:r>
      <w:r>
        <w:t>бственниками помещений в коридоре 9 этажа многоквартирного дома № 38, адрес, адрес путем демонтажа перегородки, ограничивающей доступ в указанное помещение (Статья 36 Жилищного кодекса Российской Федерации, статья 10 раздела II Правил №491);</w:t>
      </w:r>
    </w:p>
    <w:p w:rsidR="00A77B3E">
      <w:r>
        <w:t>- произвести р</w:t>
      </w:r>
      <w:r>
        <w:t xml:space="preserve">емонт кровли многоквартирного дома №38, адрес, адрес (п.п.4.6 </w:t>
      </w:r>
      <w:r>
        <w:t>ПиН</w:t>
      </w:r>
      <w:r>
        <w:t>).</w:t>
      </w:r>
    </w:p>
    <w:p w:rsidR="00A77B3E">
      <w:r>
        <w:t>В соответствии с положениями части первой статьи 4.5 КоАП РФ срок привлечения юридического лица к административной ответственности по части 1 статьи 19.5 КоАП РФ составляет 3 месяца.</w:t>
      </w:r>
    </w:p>
    <w:p w:rsidR="00A77B3E">
      <w:r>
        <w:t>Согла</w:t>
      </w:r>
      <w:r>
        <w:t>сно правовой позиции, выраженной в пункте 14 постановления Пленума Верховного Суда Российской Федерации от дата N 5, срок давности привлечения к ответственности исчисляется по общим правилам исчисления сроков - со дня, следующего за днем совершения админис</w:t>
      </w:r>
      <w:r>
        <w:t>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</w:t>
      </w:r>
      <w:r>
        <w:t xml:space="preserve">риода, предоставленного для исполнения соответствующей обязанности. </w:t>
      </w:r>
      <w:r>
        <w:t>Срок давности привлечения к административной ответственности за правонарушение, в отношении которого предусмотренная обязанность не была выполнена к определенному сроку, начинает течь с мо</w:t>
      </w:r>
      <w:r>
        <w:t>мента наступления указанного срока.</w:t>
      </w:r>
    </w:p>
    <w:p w:rsidR="00A77B3E">
      <w:r>
        <w:tab/>
        <w:t xml:space="preserve">В силу указанного выше, срок привлечения ТСН </w:t>
      </w:r>
      <w:r>
        <w:t xml:space="preserve">начал исчисляться </w:t>
      </w:r>
      <w:r>
        <w:t>с</w:t>
      </w:r>
      <w:r>
        <w:t xml:space="preserve"> дата и истек дата.</w:t>
      </w:r>
    </w:p>
    <w:p w:rsidR="00A77B3E">
      <w:r>
        <w:t>То обстоятельство, что надзорный провел проверку исполнения выданного им предписания спустя 11 месяцев не может влиять на изм</w:t>
      </w:r>
      <w:r>
        <w:t>енение даты с которой начинается исчисление процессуального срока в рамках которого юридическое лицо может быть привлечено к административной ответственности.</w:t>
      </w:r>
    </w:p>
    <w:p w:rsidR="00A77B3E">
      <w:r>
        <w:t>Как установлено пунктом 6 части 1 статьи 24.5 КоАП РФ производство по делу об административном пр</w:t>
      </w:r>
      <w:r>
        <w:t>авонарушении не может быть начато, а начатое производство подлежит прекращению при наличии хотя бы одного из следующих обстоятельств, среди которых - истечение сроков давности привлечения к административной ответственности</w:t>
      </w:r>
    </w:p>
    <w:p w:rsidR="00A77B3E">
      <w:r>
        <w:t>Таким образом, принимая во вниман</w:t>
      </w:r>
      <w:r>
        <w:t>ие то обстоятельство, что срок привлечения к административной ответственности, на момент поступления протокола об административном правонарушении, истек, производство по настоящему делу подлежит прекращению.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</w:t>
      </w:r>
      <w:r>
        <w:t>4.5, 25.1 ч.2, 29.9, 29.10, 32.2 КоАП РФ, мировой судья</w:t>
      </w:r>
    </w:p>
    <w:p w:rsidR="00A77B3E">
      <w:r>
        <w:t>ПОСТАНОВИЛ:</w:t>
      </w:r>
    </w:p>
    <w:p w:rsidR="00A77B3E">
      <w:r>
        <w:t xml:space="preserve">Производство по делу об административном правонарушении, предусмотренном ст. 19.5 ч.1 КоАП РФ в отношении ТСН </w:t>
      </w:r>
      <w:r>
        <w:t>прекратить в связи с истечением сроков давности привлечения к админи</w:t>
      </w:r>
      <w:r>
        <w:t>стративной ответственности.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D4"/>
    <w:rsid w:val="00A77B3E"/>
    <w:rsid w:val="00DD18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