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5-23-464/2018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 xml:space="preserve">И.о.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России, не женатого, не работающего,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5 по адрес в адрес фио находился в общественном месте в состоянии опьянения (шатался из стороны в сторону, изо рта исходил запах алкоголя, слабо ориентировался в окружающей обстановке),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241865 от дата, составленным  уполномоченным должностным лицом, согласно которому дата в время в районе дома № 5 по адрес в адрес фио находился в общественном месте в состоянии опьянения (шатался из стороны в сторону, изо рта исходил запах алкоголя, слабо ориентировался в окружающей обстановке), чем оскорблял человеческое достоинство и общественную нравственность (л.д. 2).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опьянения от дата, согласно которому от медицинского освидетельствования на состояние опьянения фио отказался (л.д. 5);</w:t>
      </w:r>
    </w:p>
    <w:p w:rsidR="00A77B3E">
      <w:r>
        <w:t>- рапортом сотрудника полиции от дата об обнаружении факта совершения административного правонарушения (л.д. 14).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женат, не работает; его имущественное положение. Ранее, в течение года, фио неоднократно привлекался к административной ответственности (л.д. 9-10).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  Таким образом, учитывая вышеизложенное, полагаю возможным назначить ему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- 18880491180002418650,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