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5-23-_____/2022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УССР, гражданина России, не работающего, имеющего на иждивении несовершеннолетнего ребенка, зарегистрированного и  проживающего по адресу: адрес,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>дата в время в районе дома № 1 по адрес Алушты фио находился в общественном месте в состоянии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полностью, раскаялся в содеянном. </w:t>
      </w:r>
    </w:p>
    <w:p w:rsidR="00A77B3E">
      <w:r>
        <w:t xml:space="preserve">           Выслушав лицо, в отношении которого ведется производство по делу об административном правонарушении,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027233 от дата, составленным  уполномоченным должностным лицом, копия которого вручена фио (л.д. 2). Существенных недостатков, которые могли бы повлечь его недействительность, протокол не содержит; рапортом сотрудника ОМВД России по адрес о выявлении факта административного правонарушения (л.д. 12); актом медицинского освидетельствования на состояние опьянения № 179 от дата, из которого следует, что на момент осмотра у фио были зафиксированы невнятность речи, шаткость походки; пояснил, что употреблял водку. От медицинского освидетельствования на состояние опьянения отказался (л.д. 9) и другими материалами дела.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 Ранее фио не привлекался к административной ответственности за совершение административных правонарушений, посягающих на общественный порядок и общественную безопасность (л.д. 4, 5).</w:t>
      </w:r>
    </w:p>
    <w:p w:rsidR="00A77B3E">
      <w:r>
        <w:t>Обстоятельством, смягчающим ответственность, является раскаяние лица, совершившего административное правонарушение, наличие на иждивении несовершеннолетнего ребенка.</w:t>
      </w:r>
    </w:p>
    <w:p w:rsidR="00A77B3E">
      <w:r>
        <w:t>Отягчающих ответственность обстоятельств не установлено.</w:t>
      </w:r>
    </w:p>
    <w:p w:rsidR="00A77B3E">
      <w:r>
        <w:t xml:space="preserve">  Таким образом, учитывая вышеизложенное, полагаю возможным назначить фио наказание в виде штрафа,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01203010021140, УИН 0.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Документ об оплате штрафа подлежит передаче мировому судье, вынесшему постановление.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