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Дело № 5-23-482 /2018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>
      <w:r>
        <w:t xml:space="preserve">И.адрес судьи судебного участка №23 Алуштинского судебного района (городской адрес) адрес  -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 фио, паспортные данные, гражданина РФ,  не имеющего правовой регистрации по месту жительства;  фактически проживающего по адресу:  адрес; со средним образованием;  не состоящего  в зарегистрированном браке;  ранее судимого  Алуштинским  городским судом  адрес дата по ст.307, ч.2 ст.190 УК РФ к дата лишения свободы,   постановлением  Железнодорожного районного суда  адрес от дата  и апелляционным  постановлением Верховного Суда  адрес от дата приговор приведен в  соответствие с  Российским законодательством  -  считается осужденным  по ч.1 ст.159, ч.2 ст.228.1  УК РФ  к дата  1 месяцу лишения свободы; дата  освобожден от   отбывания наказания условно досрочно  сроком  на  дата 1  месяц 15 дня;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Так, фио, являясь лицом, в отношении которого решениями Алуштинского  городского суда  адрес  от дата и от  дата установлен административный надзор сроком на дата 6 месяцев, и установлены административные ограничения, в том числе:   в виде  запрещения  пребывания  вне  жилого помещения, являющегося местом жительства,  в период времени с 22-00 часов до  06 следующего дня, за исключением  выхода на работу в ночную смену,   отсутствовал по месту жительства  дата в время. Данное  нарушение является повторным, поскольку ранее  постановлениями мирового судьи судебного участка №22 Алуштинского судебного района (городской адрес) адрес от дата и от  дата  фио уже был привлечен  к административной ответственности по ч.1 ст.19.24 КоАП РФ. </w:t>
      </w:r>
    </w:p>
    <w:p w:rsidR="00A77B3E">
      <w:r>
        <w:t xml:space="preserve">              При рассмотрении дела фио вину свою признал, пояснив, что  отсутствовал по месту жительства, поскольку на несколько минут вышел  в ближайший магазин за хлебом. Просил  строго не  наказывать.</w:t>
      </w:r>
    </w:p>
    <w:p w:rsidR="00A77B3E">
      <w:r>
        <w:t xml:space="preserve">    Заслушав объяснения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Частью 3 ст.19.24 КоАП РФ предусмотрена административная ответственность за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                 Факт совершения фио  административного правонарушения, предусмотренного  ст.19.24 ч.3 КоАП РФ, и его виновность  подтверждается исследованными в судебном заседании доказательствами:  протоколом об административном правонарушении от дата, с которым  нарушитель  был ознакомлен  и согласен;   рапортом сотрудника  ОМВД  России по адрес; копиями решения Алуштинского  городского суда  адрес  от   дата и от дата;   справкой об освобождении; предупреждениями,  в которых фио   был предупрежден  об ответственности за нарушение  административного надзора;  Актом   посещения поднадзорного лица  по месту жительства дата;  постановлениями мирового судьи судебного участка №22 Алуштинского судебного района (городской адрес) адрес от дата и от  дата  фио уже был привлечен  к административной ответственности по ч.1 ст.19.24 КоАП РФ, вступившими в законную силу дата и дата, соответственно; письменными объяснениями фио;  другими  представленными по делу доказательствами.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обстоятельство, смягчающее административную ответственность - его раскаяние; обстоятельства, отягчающие, административную ответственность – повторное в течение одного года совершение однородных административных правонарушений.</w:t>
      </w:r>
    </w:p>
    <w:p w:rsidR="00A77B3E">
      <w:r>
        <w:t xml:space="preserve">                При этом суд учел, что  фио является трудоспособным гражданином;    официально не трудоустроен,  в связи с чем суд  считает необходимым назначить ему наказание в виде    обязательных работ на срок 30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30 (тридцать)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