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5-23-492/2022                                           </w:t>
      </w:r>
    </w:p>
    <w:p w:rsidR="00A77B3E"/>
    <w:p w:rsidR="00A77B3E">
      <w:r>
        <w:t xml:space="preserve">И.адрес судьи судебного участка № 23 Алуштинского судебного района (г.адрес) адрес – Мировой судья судебного участка № 24 Алуштинского судебного района (г.адрес) адрес фио, рассмотрев материал в отношении директора наименование организации фио, паспортные данные,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не представил в установленный законодательством Российской Федерации об индивидуальном (персонифицированном) учёте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по форме СЗВ-СТАЖ за дата. </w:t>
      </w:r>
    </w:p>
    <w:p w:rsidR="00A77B3E">
      <w:r>
        <w:t>фио в судебном заседании не присутствовал. О дне и месте судебного заседания извещён надлежащим образом.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СЗВ-СТАЖ тип «Исходная» за дата не позднее дата. По результатам проведенной сверки, выявлено, что страхователем не представлены сведения в форме СЗВ-СТАЖ за дата на 1 застрахованное лицо. Уведомление об устранении ошибок направлено страхователем дата, однако форма СЗВ-СТАЖ «Исходная» за дата не представлена, чем нарушен пятидневный срок для устранения ошибок.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 фио, паспортные данные, виновным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