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5-23-520/2024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 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 </w:t>
      </w:r>
    </w:p>
    <w:p w:rsidR="00A77B3E">
      <w:r>
        <w:t xml:space="preserve">потерпевшей – фио, личность установлена по паспорту гражданина Российской Федерации; </w:t>
      </w:r>
    </w:p>
    <w:p w:rsidR="00A77B3E">
      <w:r>
        <w:t>рассмотрев протокол об административном правонарушении в отношении фио, паспортные данные, житомирской области, гражданки РФ паспортные данные, в адрес, код подразделения телефон, официально нетрудоустроенной,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 фио совершила насильственные действия в отношении гражданки фио, а именно – оцарапала лицо, причинив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дата в ходе судебного заседания фио указала, что вину в совершении административного правонарушения не признает, телесных повреждений потерпевшей не наносила.</w:t>
      </w:r>
    </w:p>
    <w:p w:rsidR="00A77B3E">
      <w:r>
        <w:t>Потерпевшая фио обстоятельства, изложенные в протоколе об административном правонарушении подтвердила.</w:t>
      </w:r>
    </w:p>
    <w:p w:rsidR="00A77B3E">
      <w:r>
        <w:t>Мировой судья, исследовав материалы дела об административном правонарушении, заслушав фио, фио, приходит к следующему.</w:t>
      </w:r>
    </w:p>
    <w:p w:rsidR="00A77B3E">
      <w: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>
      <w:r>
        <w:t>а) наложение административного штрафа в размере от 5 000 до сумма; б) либо административный арест на срок от 10 до 15 суток; в) либо обязательные работы на срок от 60 до 120 часов.</w:t>
      </w:r>
    </w:p>
    <w:p w:rsidR="00A77B3E">
      <w:r>
        <w:t>Объектом правонарушения по ст. 6.1.1 КоАП РФ являются общественные отношения в сфере здоровья граждан.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б) и не содержат уголовно наказуемого деяния.</w:t>
      </w:r>
    </w:p>
    <w:p w:rsidR="00A77B3E">
      <w:r>
        <w:t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 серии 8201№252791 от дата, письменными объяснениями потерпевшей фио, а также фио, которые подтверждают обстоятельства, изложенные в протоколе об административном правонарушении, заключением эксперта №251 от дата.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  совершение правонарушения впервые.</w:t>
      </w:r>
    </w:p>
    <w:p w:rsidR="00A77B3E">
      <w:r>
        <w:t>фио имеет постоянное место жительства,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0410760300235005202406152.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</w:t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