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5-23-522/2018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ст.15.33.2 КоАП РФ в отношении директора наименование организации фио, паспортные данные зарегистрированной и проживающей по адресу: адрес; ранее не привлекавшийся к административной ответственности, </w:t>
      </w:r>
    </w:p>
    <w:p w:rsidR="00A77B3E">
      <w:r>
        <w:t xml:space="preserve">                                                                          установил:                </w:t>
      </w:r>
    </w:p>
    <w:p w:rsidR="00A77B3E"/>
    <w:p w:rsidR="00A77B3E">
      <w:r>
        <w:t xml:space="preserve">        фио, занимая должность директора наименование организации, по адресу: адрес не представила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представлены дата на 3 застрахованных лиц; дата после предельного срока предоставления отчетности за дата были представлены сведения  по форме СЗВ-М (дополняющая) на застрахованное лицо, сведения на которое ранее  не представлялись, то есть с нарушением установленного законом срока. 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фио в судебное заседание не явилась. Суд предпринял меры по  её извещению: в адрес правовой регистрации по месту жительства, и по адресу регистрации юридического лица по почте заказным письмом с уведомлением были направлены  судебные повестки, которые не были получены фио  и  возвращены в адрес суда в связи с истекшим сроком хранения.               </w:t>
      </w:r>
    </w:p>
    <w:p w:rsidR="00A77B3E">
      <w:r>
        <w:t xml:space="preserve">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её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w:t>
      </w:r>
    </w:p>
    <w:p w:rsidR="00A77B3E">
      <w:r>
        <w:t xml:space="preserve">      Фактически сведения по форме СЗВ-М (исходная) за дата были представлены дата на 3 застрахованных лиц; дата после предельного срока предоставления отчетности за дата были представлены сведения  по форме СЗВ-М (дополняющая) на застрахованное лицо, сведения на которое ранее не представлялись, то есть с нарушением установленного законом срока.</w:t>
      </w:r>
    </w:p>
    <w:p w:rsidR="00A77B3E">
      <w:r>
        <w:t xml:space="preserve">               Факт совершения директором наименование организации фио административного правонарушения, предусмотренного ст. 15.33.2  КоАП РФ, и её виновность подтверждается исследованными в судебном заседании доказательствами, в том числе: протоколом об административном правонарушении № 000247 от дата; выпиской из Единого государственного реестра юридический лиц в отношении наименование организации; протоколами проверки; извещениями о доставке; выпиской из журнала учета приема сведений СЗВ-М за дата; уведомлениями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её вины. Обстоятельств, смягчающих либо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