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5-23-532/2018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являясь генеральным директором наименование организации, расположенного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0 застрахованных лиц. дата после предельного срока предоставления отчетности  за дата на 1 застрахованное лицо, сведения на которое ранее в форме СЗВ-М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Представила в адрес суда по электронной почте письменные пояснения, в которых просила рассмотреть административное дело в её отсутствие. Пояснила, что правонарушение было допущено впервые; отчетность   по форме СЗВ-М за дата  была представлена изначально  в установленный законом срок на 0 застрахованных лиц, поскольку  в нее не был включен в качестве застрахованного лица единственный учредитель организации. После  разъяснений Министерства труда и социальной защиты РФ от дата в этот отчет необходимо было в обязательном порядке включать единственного учредителя, в связи с чем в пенсионный орган был направлены дополнительная отчетность с нарушением срока. Просила учесть, ее плохое состояние  здоровья  и нахождение  в настоящий момент на лечении.</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а по форме СЗВ-М (дополняющая) – дата на 1 застрахованное лицо, сведения на которое ранее в форме СЗВ-М (исходная) не представлялись.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000276 от дата; выпиской из Единого государственного реестра юридических лиц в отношении наименование организации; протоколом проверки; извещением о доставке; уведомлением о составлении протокола об административном правонарушении; реквизитами для перечислений штрафов на должностных лиц;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Мировой судья  приняла во внимание разъяснение  Министерства труда и социальной защиты РФ от дата №17-4/10/В-1846, из которого следует, что работодатель, зарегистрированный в Пенсионном фонде РФ в качестве страхователя по обязательному пенсионному страхованию, обязан представить отчетность по индивидуальному (персонифицированному) учету по формам СЗВ-М и СЗВ-СТАЖ в отношении застрахованных лиц, состоящих с данной организацией в трудовых отношениях, в том числе руководителей организации, являющихся единственными участниками (учредителями), членами организаций, собственниками их имущества.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В качестве обстоятельств, смягчающих административную ответственность, судья учла совершение административного правонарушения впервые; состояние здоровья  фио  Обстоятельств, отягчающих административную ответственность, судья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минимальном размере -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