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Дело № 5-23-540/2021                                          </w:t>
      </w:r>
    </w:p>
    <w:p w:rsidR="00A77B3E"/>
    <w:p w:rsidR="00A77B3E">
      <w:r>
        <w:t xml:space="preserve">     </w:t>
      </w:r>
      <w:r>
        <w:t>И.адрес</w:t>
      </w:r>
      <w:r>
        <w:t xml:space="preserve"> судьи судебного участка № 23 Алуштинского судебного района (городской адрес) адр</w:t>
      </w:r>
      <w:r>
        <w:t xml:space="preserve">ес –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правонарушении, предусмотренного ст. 15.33 ч.2 КоАП РФ в отношении руководителя наименование организации </w:t>
      </w:r>
      <w:r>
        <w:t>фио</w:t>
      </w:r>
      <w:r>
        <w:t>, паспортны</w:t>
      </w:r>
      <w:r>
        <w:t xml:space="preserve">е данные зарегистрированного и паспортные данные МВД по адрес,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установил:                </w:t>
      </w:r>
    </w:p>
    <w:p w:rsidR="00A77B3E"/>
    <w:p w:rsidR="00A77B3E">
      <w:r>
        <w:t xml:space="preserve">     </w:t>
      </w:r>
      <w:r>
        <w:t>фио</w:t>
      </w:r>
      <w:r>
        <w:t xml:space="preserve">, являясь руководителем наименование организации, зарегистрированного по  адресу: </w:t>
      </w:r>
      <w:r>
        <w:t>адрес, своевременно не представил в Фонд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</w:t>
      </w:r>
      <w:r>
        <w:t xml:space="preserve">ормленные в установленном порядке расчёты по начисленным и уплаченным страховым взносам за 12 месяцев дата. Так, фактически расчёт по начисленным и уплаченным страховым взносам за 12 месяцев дата был представлен дата. Следовательно, </w:t>
      </w:r>
      <w:r>
        <w:t>фио</w:t>
      </w:r>
      <w:r>
        <w:t xml:space="preserve"> совершил администра</w:t>
      </w:r>
      <w:r>
        <w:t>тивное правонарушение, предусмотренное  ст.15.33 ч.2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жительства, адрес регистрации юридического лица по почте заказным письмом с у</w:t>
      </w:r>
      <w:r>
        <w:t>ведомлением была направлена судебная повестка. Согласно отчета об отслеживании отправления дата была неудачная попытка вручения.</w:t>
      </w:r>
    </w:p>
    <w:p w:rsidR="00A77B3E">
      <w:r>
        <w:t xml:space="preserve">  На основании положений  ч.2 ст.25.1 КоАП РФ, п.6 Постановления Пленума Верховного Суда РФ от дата  №5 «О некоторых вопросах, </w:t>
      </w:r>
      <w:r>
        <w:t xml:space="preserve">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    </w:t>
      </w:r>
      <w:r>
        <w:t xml:space="preserve">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</w:t>
      </w:r>
      <w:r>
        <w:t xml:space="preserve">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В соответствии с ч.1 ст.2.4 КоАП РФ администрат</w:t>
      </w:r>
      <w: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В соответствии с ч.1 ст. 24 Федерального закона от дата №125-ФЗ </w:t>
      </w:r>
      <w:r>
        <w:t>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</w:t>
      </w:r>
      <w:r>
        <w:t xml:space="preserve">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 </w:t>
      </w:r>
    </w:p>
    <w:p w:rsidR="00A77B3E">
      <w:r>
        <w:t xml:space="preserve">      Статьей 15.33 ч.2 КоАП РФ предусмотрена административная ответственность за непр</w:t>
      </w:r>
      <w:r>
        <w:t>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</w:t>
      </w:r>
      <w:r>
        <w:t>носов</w:t>
      </w:r>
    </w:p>
    <w:p w:rsidR="00A77B3E">
      <w:r>
        <w:t xml:space="preserve">      В данном случае срок предоставления расчёта по начисленным и уплаченным страховым взносам за 12 месяцев дата - установлен не позднее дата; фактически расчёт по начисленным и уплаченным страховым взносам за 12 месяцев дата был представлен дата, </w:t>
      </w:r>
      <w:r>
        <w:t xml:space="preserve">то есть  с нарушением установленного законом срока. </w:t>
      </w:r>
    </w:p>
    <w:p w:rsidR="00A77B3E">
      <w:r>
        <w:t xml:space="preserve">              Факт совершения руководителем наименование организации </w:t>
      </w:r>
      <w:r>
        <w:t>фио</w:t>
      </w:r>
      <w:r>
        <w:t xml:space="preserve"> административного правонарушения, предусмотренного ст. 15.33 ч.2 КоАП РФ, и его виновность подтверждается исследованными в судебно</w:t>
      </w:r>
      <w:r>
        <w:t>м заседании доказательствами, в том числе: протоколом об административном правонарушении № 40486 от дата; копией расчёта по начисленным и уплаченным страховым взносам за 12 месяцев дата; выпиской из ЕГРЮЛ в отношении наименование организации, другими имеющ</w:t>
      </w:r>
      <w:r>
        <w:t>имися в деле документами.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</w:t>
      </w:r>
      <w:r>
        <w:t>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</w:t>
      </w:r>
      <w:r>
        <w:t>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должностного лица  установлен</w:t>
      </w:r>
      <w:r>
        <w:t xml:space="preserve">а, доказана и его действия надлежит квалифицировать по  ст.15.33 ч.2 КоАП РФ. </w:t>
      </w:r>
    </w:p>
    <w:p w:rsidR="00A77B3E">
      <w:r>
        <w:t xml:space="preserve">      Санкция данной статьи предусматривает административное наказание в виде        наложения административного штрафа на должностных лиц в размере от трехсот до сумма прописью</w:t>
      </w:r>
      <w:r>
        <w:t>.</w:t>
      </w:r>
    </w:p>
    <w:p w:rsidR="00A77B3E">
      <w:r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виновного, его </w:t>
      </w:r>
      <w:r>
        <w:t>имущественное и семейное положение; отсутствие обстоятельств, смягчающих и  отягчающих  административну</w:t>
      </w:r>
      <w:r>
        <w:t xml:space="preserve">ю ответственность.  </w:t>
      </w:r>
    </w:p>
    <w:p w:rsidR="00A77B3E">
      <w:r>
        <w:t xml:space="preserve">           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 xml:space="preserve">      Признать руководителя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>
      <w:r>
        <w:t xml:space="preserve">       </w:t>
      </w:r>
      <w:r>
        <w:tab/>
        <w:t xml:space="preserve">    Реквизиты для оплаты штрафа: Получат</w:t>
      </w:r>
      <w:r>
        <w:t>ель: ИНН телефон, КПП телефон, УФК по адрес (ГУ-РО Фонда социального страхования Российской Федерации по адрес л/с 04754С95020) Банк получателя: Отделение адрес Банка России//УФК по адрес, БИК телефон, ЕКС 40102810645370000035, казначейский счет 0310064300</w:t>
      </w:r>
      <w:r>
        <w:t>0000017500, ОКТМО телефон, КБК 39311601230070000140.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>
        <w:t>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</w:t>
      </w:r>
      <w:r>
        <w:t xml:space="preserve">ельные работы на срок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</w:t>
      </w:r>
      <w:r>
        <w:t xml:space="preserve">остановления.                                               </w:t>
      </w:r>
    </w:p>
    <w:p w:rsidR="00A77B3E">
      <w:r>
        <w:t xml:space="preserve">               </w:t>
      </w:r>
    </w:p>
    <w:p w:rsidR="00A77B3E">
      <w:r>
        <w:t xml:space="preserve">                         Мировой судья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A"/>
    <w:rsid w:val="00344F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