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  <w:tab/>
        <w:t xml:space="preserve">     Дело №5-23-550/2023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адрес</w:t>
      </w:r>
    </w:p>
    <w:p w:rsidR="00A77B3E">
      <w:r>
        <w:t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Билялова Фирдеса Ризаевича, паспортные данные, зарегистрирован и проживет по адресу: адрес, ранее неоднократно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гражданин фио в общественном месте по адресу: адрес, в районе дома №1, находился в состоянии опьянения, оскорбляющем человеческое достоинство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обстановке, имел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рапортом старшего сержанта полиции ОМВД России по адрес от дата фио, письменными объяснениями фио, актом медицинского освидетельствования на состояние опьянения от дата №211.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административные штрафы не оплачивает, должных выводов для себя не делает, продолжает нарушать нормы КоАП РФ, суд считает необходимым назначить фио административное наказание в виде административного ареста, в пределах санкции настоящей статьи.</w:t>
      </w:r>
    </w:p>
    <w:p w:rsidR="00A77B3E">
      <w:r>
        <w:t xml:space="preserve">            Руководствуясь ст.ст.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>Признать Билялова Фирдеса Ризаевича,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административного ареста сроком на 9 (девять)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    фио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