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5-23-555/2020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фио в судебном заседании не присутствовала. О дне и месте судебного заседания извещен надлежащим образом. Направила в суд заявление о рассмотрении дела об административном правонарушении в её отсутствие.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 сведения по форме СЗВ-М тип «Исходная» были предоставлены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адрес60-летия СССР, 28 Получатель: УФК по адрес (Министерство юстиции адрес, л/с 04752203230) ИНН:телефон, КПП:телефон, Банк получателя: Отделение по адрес Южного главного управления ЦБРФ БИК:телефон, Счет: 40101810335100010001 ОКТМО телефон КБК телефон телефон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