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</w:t>
        <w:tab/>
        <w:tab/>
        <w:tab/>
        <w:tab/>
        <w:t xml:space="preserve">                                                                     Дело № 5-23-625/2022</w:t>
        <w:tab/>
        <w:tab/>
        <w:tab/>
        <w:tab/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>дата                                                                  адрес</w:t>
      </w:r>
    </w:p>
    <w:p w:rsidR="00A77B3E">
      <w:r>
        <w:t>Мировой судья судебного участка № 23 Алуштинского судебного района (г.адрес) фио, с участием лица, в отношении которого ведется производство по делу об административном правонарушении – фио;</w:t>
      </w:r>
    </w:p>
    <w:p w:rsidR="00A77B3E">
      <w:r>
        <w:t>рассмотрев протокол об административном правонарушении в отношении должностного лица – начальника штаба гражданской обороны наименование организации фио, паспортные данные УССР, зарегистрированного по адресу: адрес, гражданин РФ, паспортные данные, о совершении административного правонарушения, предусмотренного частью первой статьи 20.7  КоАП РФ, заинтересованное лицо – Управление надзорной деятельности и профилактической работы ГУ МЧС России по адрес отдел надзорной деятельности по адрес,</w:t>
      </w:r>
    </w:p>
    <w:p w:rsidR="00A77B3E">
      <w:r>
        <w:t>УСТАНОВИЛ:</w:t>
      </w:r>
    </w:p>
    <w:p w:rsidR="00A77B3E">
      <w:r>
        <w:t>В соответствии с протоколом об административном правонарушении №18-ГО/2022 от дата начальник штаба гражданской обороны наименование организации фио совершил административное правонарушение, ответственность за которое установлена частью первой статьи 20.7 КоАП РФ.</w:t>
      </w:r>
    </w:p>
    <w:p w:rsidR="00A77B3E">
      <w:r>
        <w:t>Так, в ходе проведения Отделом надзорной деятельности и профилактической работы ГУ МЧС России по адрес отдел надзорной деятельности по адрес выездной плановой проверки территориального подразделения наименование организации филиал «Алуштинский троллейбусный парк» был установлен ряд нарушений обязательных требований в области гражданской обороны.</w:t>
      </w:r>
    </w:p>
    <w:p w:rsidR="00A77B3E">
      <w:r>
        <w:t>Выездная плановая проверка была проведена на основании решения №19-ГО от дата, по результатам которой составлен акт плановой проверки №14-ГО от дата.</w:t>
      </w:r>
    </w:p>
    <w:p w:rsidR="00A77B3E">
      <w:r>
        <w:t>В соответствии с указанным выше актом, контролирующим органом были установлены следующие нарушения:</w:t>
      </w:r>
    </w:p>
    <w:p w:rsidR="00A77B3E">
      <w:r>
        <w:t>Вид нарушения с указанием    Содержание пункта (абзац</w:t>
      </w:r>
    </w:p>
    <w:p w:rsidR="00A77B3E">
      <w:r>
        <w:t xml:space="preserve"> конкретного места            пункта) и наименование</w:t>
      </w:r>
    </w:p>
    <w:p w:rsidR="00A77B3E">
      <w:r>
        <w:t xml:space="preserve"> выявленного                  нормативного акта или</w:t>
      </w:r>
    </w:p>
    <w:p w:rsidR="00A77B3E">
      <w:r>
        <w:t xml:space="preserve"> нарушения                    нормативного</w:t>
      </w:r>
    </w:p>
    <w:p w:rsidR="00A77B3E">
      <w:r>
        <w:t xml:space="preserve">                              документа</w:t>
      </w:r>
    </w:p>
    <w:p w:rsidR="00A77B3E"/>
    <w:p w:rsidR="00A77B3E">
      <w:r>
        <w:t>Не проводятся мероприятия по (п. 1 ст. 9 № 28-ФЗ, п. 3</w:t>
      </w:r>
    </w:p>
    <w:p w:rsidR="00A77B3E">
      <w:r>
        <w:t xml:space="preserve"> подготовке защитного         Положения о</w:t>
      </w:r>
    </w:p>
    <w:p w:rsidR="00A77B3E">
      <w:r>
        <w:t>гражданской</w:t>
      </w:r>
    </w:p>
    <w:p w:rsidR="00A77B3E">
      <w:r>
        <w:t xml:space="preserve"> сооружения гражданской       обороне в РФ, п.6.1.1.</w:t>
      </w:r>
    </w:p>
    <w:p w:rsidR="00A77B3E">
      <w:r>
        <w:t xml:space="preserve"> обороны к приему             Правил</w:t>
      </w:r>
    </w:p>
    <w:p w:rsidR="00A77B3E">
      <w:r>
        <w:t>эксплуатации</w:t>
      </w:r>
    </w:p>
    <w:p w:rsidR="00A77B3E">
      <w:r>
        <w:t xml:space="preserve"> укрываемых, а</w:t>
      </w:r>
    </w:p>
    <w:p w:rsidR="00A77B3E">
      <w:r>
        <w:t>именно:        защитных сооружений</w:t>
      </w:r>
    </w:p>
    <w:p w:rsidR="00A77B3E">
      <w:r>
        <w:t xml:space="preserve"> помещения не в полном       </w:t>
      </w:r>
    </w:p>
    <w:p w:rsidR="00A77B3E">
      <w:r>
        <w:t>гражданской</w:t>
      </w:r>
    </w:p>
    <w:p w:rsidR="00A77B3E">
      <w:r>
        <w:t xml:space="preserve"> объеме укомплектованы        обороны)</w:t>
      </w:r>
    </w:p>
    <w:p w:rsidR="00A77B3E">
      <w:r>
        <w:t xml:space="preserve"> нарами, мебелью,</w:t>
      </w:r>
    </w:p>
    <w:p w:rsidR="00A77B3E">
      <w:r>
        <w:t xml:space="preserve"> инвентарем, приборами,</w:t>
      </w:r>
    </w:p>
    <w:p w:rsidR="00A77B3E">
      <w:r>
        <w:t xml:space="preserve"> инструментами и</w:t>
      </w:r>
    </w:p>
    <w:p w:rsidR="00A77B3E">
      <w:r>
        <w:t>ремонтными</w:t>
      </w:r>
    </w:p>
    <w:p w:rsidR="00A77B3E">
      <w:r>
        <w:t xml:space="preserve"> материалами согласно</w:t>
      </w:r>
    </w:p>
    <w:p w:rsidR="00A77B3E">
      <w:r>
        <w:t xml:space="preserve"> приложения №</w:t>
      </w:r>
    </w:p>
    <w:p w:rsidR="00A77B3E">
      <w:r>
        <w:t xml:space="preserve"> 18.</w:t>
      </w:r>
    </w:p>
    <w:p w:rsidR="00A77B3E"/>
    <w:p w:rsidR="00A77B3E">
      <w:r>
        <w:t xml:space="preserve">        Не обеспечено        (п. 1 ст. 9 № 28-ФЗ, п. 3</w:t>
      </w:r>
    </w:p>
    <w:p w:rsidR="00A77B3E">
      <w:r>
        <w:t xml:space="preserve"> комплектование помещения    </w:t>
      </w:r>
    </w:p>
    <w:p w:rsidR="00A77B3E">
      <w:r>
        <w:t>Положения о гражданской</w:t>
      </w:r>
    </w:p>
    <w:p w:rsidR="00A77B3E">
      <w:r>
        <w:t xml:space="preserve"> дизельной электростанции     обороне в</w:t>
      </w:r>
    </w:p>
    <w:p w:rsidR="00A77B3E">
      <w:r>
        <w:t>РФ, п. 3.5.2.</w:t>
      </w:r>
    </w:p>
    <w:p w:rsidR="00A77B3E">
      <w:r>
        <w:t xml:space="preserve"> ручными пенными или          Правил</w:t>
      </w:r>
    </w:p>
    <w:p w:rsidR="00A77B3E">
      <w:r>
        <w:t>эксплуатации</w:t>
      </w:r>
    </w:p>
    <w:p w:rsidR="00A77B3E">
      <w:r>
        <w:t xml:space="preserve"> углекислотными               защитных сооружений</w:t>
      </w:r>
    </w:p>
    <w:p w:rsidR="00A77B3E"/>
    <w:p w:rsidR="00A77B3E">
      <w:r>
        <w:t xml:space="preserve">огнетушителями, асбестовыми </w:t>
      </w:r>
    </w:p>
    <w:p w:rsidR="00A77B3E">
      <w:r>
        <w:t>гражданской</w:t>
      </w:r>
    </w:p>
    <w:p w:rsidR="00A77B3E">
      <w:r>
        <w:t xml:space="preserve"> покрывалами и ящиками        обороны)</w:t>
      </w:r>
    </w:p>
    <w:p w:rsidR="00A77B3E">
      <w:r>
        <w:t xml:space="preserve"> с</w:t>
      </w:r>
    </w:p>
    <w:p w:rsidR="00A77B3E"/>
    <w:p w:rsidR="00A77B3E">
      <w:r>
        <w:t>песком.</w:t>
      </w:r>
    </w:p>
    <w:p w:rsidR="00A77B3E">
      <w:r>
        <w:t>Не обеспечена сухость        ( п. 1 ст. 9 № 28-ФЗ, п. 3</w:t>
      </w:r>
    </w:p>
    <w:p w:rsidR="00A77B3E">
      <w:r>
        <w:t xml:space="preserve"> защитного сооружения        </w:t>
      </w:r>
    </w:p>
    <w:p w:rsidR="00A77B3E">
      <w:r>
        <w:t>Положения о гражданской</w:t>
      </w:r>
    </w:p>
    <w:p w:rsidR="00A77B3E">
      <w:r>
        <w:t xml:space="preserve"> гражданской</w:t>
      </w:r>
    </w:p>
    <w:p w:rsidR="00A77B3E">
      <w:r>
        <w:t>обороны. В       обороне в</w:t>
      </w:r>
    </w:p>
    <w:p w:rsidR="00A77B3E">
      <w:r>
        <w:t>РФ, п. 3.2.7.</w:t>
      </w:r>
    </w:p>
    <w:p w:rsidR="00A77B3E">
      <w:r>
        <w:t xml:space="preserve"> помещениях защитного         Правил эксплуатации ЗС</w:t>
      </w:r>
    </w:p>
    <w:p w:rsidR="00A77B3E">
      <w:r>
        <w:t xml:space="preserve"> сооружения гражданской       ГО)</w:t>
      </w:r>
    </w:p>
    <w:p w:rsidR="00A77B3E"/>
    <w:p w:rsidR="00A77B3E">
      <w:r>
        <w:t>обороны наблюдаются следы</w:t>
      </w:r>
    </w:p>
    <w:p w:rsidR="00A77B3E">
      <w:r>
        <w:t xml:space="preserve"> протечек через потолочное</w:t>
      </w:r>
    </w:p>
    <w:p w:rsidR="00A77B3E"/>
    <w:p w:rsidR="00A77B3E">
      <w:r>
        <w:t>перекрытие и несущие</w:t>
      </w:r>
    </w:p>
    <w:p w:rsidR="00A77B3E">
      <w:r>
        <w:t xml:space="preserve"> строительные</w:t>
      </w:r>
    </w:p>
    <w:p w:rsidR="00A77B3E">
      <w:r>
        <w:t xml:space="preserve"> конструкции.</w:t>
      </w:r>
    </w:p>
    <w:p w:rsidR="00A77B3E">
      <w:r>
        <w:t>В соответствии с протоколом об административном правонарушении лицом, ответственным за допущенные нарушения, выявленные в ходе проведения проверки, определен - начальник штаба гражданской обороны наименование организации фио</w:t>
      </w:r>
    </w:p>
    <w:p w:rsidR="00A77B3E">
      <w:r>
        <w:t>Указанное выше подтверждается приказом о принятии на работу №422л от дата в соответствии с которым, фио назначен начальником штаба гражданской обороны наименование организации, а также должностной инструкцией. (л.д. 23-32).</w:t>
      </w:r>
    </w:p>
    <w:p w:rsidR="00A77B3E">
      <w:r>
        <w:t>Объективную сторону правонарушения характеризуют действия (бездействие), связанные с нарушением соответствующих правил эксплуатации либо использования и содержания систем и объектов гражданской обороны.</w:t>
      </w:r>
    </w:p>
    <w:p w:rsidR="00A77B3E">
      <w:r>
        <w:t>С субъективной стороны совершение правонарушения по ч. 1 ст. 20.7 КоАП РФ возможно как умышленно, так и по неосторожности.</w:t>
      </w:r>
    </w:p>
    <w:p w:rsidR="00A77B3E">
      <w:r>
        <w:t>Субъектом ответственности за нарушение правил эксплуатации технических систем управления гражданской обороны и объектов гражданской обороны либо правил использования и содержания систем оповещения, средств индивидуальной защиты, другой специальной техники и имущества гражданской обороны являются должностные лица и юридические лица.</w:t>
      </w:r>
    </w:p>
    <w:p w:rsidR="00A77B3E">
      <w:r>
        <w:t>В рассматриваемом случае, субъектом правонарушения верно определен - фио в силу возложенных на него обязанностей и являющийся ответственным представителем организации, эксплуатирующей защитное сооружение.</w:t>
      </w:r>
    </w:p>
    <w:p w:rsidR="00A77B3E">
      <w:r>
        <w:t>В силу положений части первой статьи 20.7 КоАП РФ,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 - влечет наложение административного штрафа на должностных лиц в размере от пяти тысяч до сумма прописью.</w:t>
      </w:r>
    </w:p>
    <w:p w:rsidR="00A77B3E">
      <w:r>
        <w:t>В соответствии с Федеральным законом от дата № 28-ФЗ "О гражданской обороне" неисполнение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 законодательством Российской Федерации.</w:t>
      </w:r>
    </w:p>
    <w:p w:rsidR="00A77B3E">
      <w:r>
        <w:t>Согласно ст. 2.4 КоАП РФ,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организаций, несут административную ответственность как должностные лица.</w:t>
      </w:r>
    </w:p>
    <w:p w:rsidR="00A77B3E">
      <w:r>
        <w:t>В силу п.2 Положения о создании (назначении) в организациях структурных подразделений (РФ от дата № работников), уполномоченных на решение задач в адрес, утверждённого постановлением Правительства 782, в организациях независимо от их организационно-правовой формы с целью управления гражданской обороной в этих организация создаются (назначаются) структурные подразделения (работники), по гражданской обороне.</w:t>
      </w:r>
    </w:p>
    <w:p w:rsidR="00A77B3E">
      <w:r>
        <w:t>Вина фио в совершении вмененного правонарушения подтверждается исследованными в судебном заседании письменными доказательствами, в частности:</w:t>
      </w:r>
    </w:p>
    <w:p w:rsidR="00A77B3E">
      <w:r>
        <w:t>- протоколом об административном правонарушении №18-ГО/2022 от дата (л.д.3-5);</w:t>
      </w:r>
    </w:p>
    <w:p w:rsidR="00A77B3E">
      <w:r>
        <w:t>- актом проведения выездной внеплановой проверки №18-ГО от дата (л.д. 7-9);</w:t>
      </w:r>
    </w:p>
    <w:p w:rsidR="00A77B3E">
      <w:r>
        <w:t>- распоряжением №18-ГО/2022 от дата (л.д. 5-6);</w:t>
      </w:r>
    </w:p>
    <w:p w:rsidR="00A77B3E">
      <w:r>
        <w:t>- паспортом убежища №011013-91 (л.д.33-35);</w:t>
      </w:r>
    </w:p>
    <w:p w:rsidR="00A77B3E">
      <w:r>
        <w:t>- приказом о приеме на работу;</w:t>
      </w:r>
    </w:p>
    <w:p w:rsidR="00A77B3E">
      <w:r>
        <w:t>- должностной инструкцией.</w:t>
      </w:r>
    </w:p>
    <w:p w:rsidR="00A77B3E">
      <w:r>
        <w:t>Указанные выше письменные доказательства судом оценены всесторонне и в полном объеме, содержащиеся в них сведения сомнений у суда не вызывают.</w:t>
      </w:r>
    </w:p>
    <w:p w:rsidR="00A77B3E">
      <w:r>
        <w:t>Таким образом, обязанность содержание защитного сооружения в надлежащем материально – техническом состоянии, своевременное направление заявок для приведения его в соответствие с требованиями действующего законодательства в сфере гражданской обороны возложены на фио</w:t>
      </w:r>
    </w:p>
    <w:p w:rsidR="00A77B3E">
      <w:r>
        <w:t>Санкция части первой статьи 20.7 КоАП РФ, предусматривает наложение административного штрафа на должностных лиц в размере от пяти тысяч до сумма прописью.</w:t>
      </w:r>
    </w:p>
    <w:p w:rsidR="00A77B3E">
      <w:r>
        <w:t>Учитывая то обстоятельство, что фио вину в совершении вмененного ему правонарушения признал частично, ранее к административной ответственности не привлекался, официально трудоустроен, мировой судья приходит к выводу о возможности назначить административный штраф в минимальном размере, предусмотренной санкцией части первой статьи 20.7 КоАП РФ.</w:t>
      </w:r>
    </w:p>
    <w:p w:rsidR="00A77B3E">
      <w:r>
        <w:t>На основании изложенного, руководствуясь частью 1 статьи 20.7, статьей 29.10, мировой судья</w:t>
      </w:r>
    </w:p>
    <w:p w:rsidR="00A77B3E">
      <w:r>
        <w:t>ПОСТАНОВИЛ:</w:t>
      </w:r>
    </w:p>
    <w:p w:rsidR="00A77B3E">
      <w:r>
        <w:tab/>
        <w:t>Признать начальника штаба гражданской обороны наименование организации фио, паспортные данные виновным в совершении административного правонарушения, ответственность за которое установлена частью 1 статьи 20.7 КоАП РФ и назначить ему административное наказание в виде административного штрафа в сумме сумма.</w:t>
      </w:r>
    </w:p>
    <w:p w:rsidR="00A77B3E">
      <w:r>
        <w:tab/>
        <w:t>Реквизиты для оплаты административного штрафа:</w:t>
      </w:r>
    </w:p>
    <w:p w:rsidR="00A77B3E">
      <w:r>
        <w:tab/>
        <w:t>Получатель:  - Получатель: УФК по адрес (Министерство юстиции адрес); - Наименование банка: Отделение адрес Банка  России//УФК по адрес; - ИНН телефон; - КПП телефон; - БИК телефон; - Единый казначейский счет  40102810645370000035 - Казначейский счет  03100643000000017500; - Лицевой счет  телефон в УФК по  адрес; Код Сводного реестра телефон, ОКТМО телефон КБК телефон телефон, 0 0410760300235006252220112.</w:t>
      </w:r>
    </w:p>
    <w:p w:rsidR="00A77B3E">
      <w:r>
        <w:tab/>
        <w:t>Квитанцию об оплате административного штрафа представить на судебный участок №23 Алуштинского судебного района (г.адрес) адрес.</w:t>
      </w:r>
    </w:p>
    <w:p w:rsidR="00A77B3E">
      <w:r>
        <w:tab/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Разъяснить лицу, привлеченному к административной ответственности, что в соответствии с положениями статьи 32.2 ч. 1.3-3 КоАП РФ, При уплате административного штрафа за административное правонарушение, выявленное в ходе осуществления государственного контроля (надзора), муниципального контроля, лицом, привлеченным к административной ответственности за совершение данного административного правонарушения,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A77B3E">
      <w:r>
        <w:t xml:space="preserve"> </w:t>
        <w:tab/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>Мировой судья                     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