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 xml:space="preserve">П О С Т А Н О В Л Е Н И Е </w:t>
      </w:r>
    </w:p>
    <w:p w:rsidR="00A77B3E">
      <w:r>
        <w:t>по делу об административном правонарушении</w:t>
      </w:r>
    </w:p>
    <w:p w:rsidR="00A77B3E">
      <w:r>
        <w:t>дата                                                                                     Дело № 5-23-627/2022</w:t>
      </w:r>
    </w:p>
    <w:p w:rsidR="00A77B3E"/>
    <w:p w:rsidR="00A77B3E">
      <w:r>
        <w:tab/>
        <w:t>Мировой судья судебного участка № 23 Алуштинского судебного района (г.адрес) адрес фио,</w:t>
      </w:r>
    </w:p>
    <w:p w:rsidR="00A77B3E">
      <w:r>
        <w:tab/>
        <w:t>рассмотрев дело об административном правонарушении, предусмотренномст.15.5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зарегистрированной и паспортные данные, ранее не привлекавшейся к административной ответственности,</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пп. 4 п.1 ст. 23 НК РФ, не представила своевременно в налоговый орган по месту своего учёта, расчёт по страховым взносам за год (12 месяцев) дата. Фактически расчёт по страховым взносам за 12 месяцев дата представлен в налоговый орган дата – с нарушением установленного законом срока. Тем самым, совершила административное правонарушение, предусмотренное ст.15.5 КоАП РФ.</w:t>
      </w:r>
    </w:p>
    <w:p w:rsidR="00A77B3E">
      <w:r>
        <w:t xml:space="preserve">   фио в судебное заседание не явилась. О времени и месте проведения судебного заседания извещена надлежащим образом.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п. 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 xml:space="preserve">   В данном случае срок предоставления налогоплательщиком расчётов по страховым взносам за 12 месяцев дата – не позднее дата.</w:t>
      </w:r>
    </w:p>
    <w:p w:rsidR="00A77B3E">
      <w:r>
        <w:t xml:space="preserve">   Фактически расчёт по страховым взносам за 12 месяцев дата представлен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91032227700041100002 от дата; уведомлением о составлении протокола; решением № 1862 о привлечении к ответственности за совершение налогового правонарушения; копией расчёта по страховым взносам за 12 месяцев дата из программного обеспечения АИС Налог-3 ПРОМ, из которого следует, что расчёт поступил в налоговый орган дата; сведениями о лице, имеющим право без доверенности действовать от имени юридического лица;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виновной. Обстоятельств, смягчающих либо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