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5-23-648/2019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дата.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дело об административном правонарушении</w:t>
      </w:r>
    </w:p>
    <w:p w:rsidR="00A77B3E">
      <w:r>
        <w:t>в отношении председа</w:t>
      </w:r>
      <w:r>
        <w:t xml:space="preserve">теля  Гаражно-строительного кооператива №1 </w:t>
      </w:r>
      <w:r>
        <w:t>(адрес РЕСПУБЛИКА адрес</w:t>
      </w:r>
      <w:r>
        <w:t xml:space="preserve"> ,</w:t>
      </w:r>
      <w:r>
        <w:t xml:space="preserve"> ОГРН: 1159102000782,  ИНН: телефон, КПП: 910101001) </w:t>
      </w:r>
      <w:r>
        <w:t>фио</w:t>
      </w:r>
      <w:r>
        <w:t xml:space="preserve"> </w:t>
      </w:r>
      <w:r>
        <w:t>фио</w:t>
      </w:r>
      <w:r>
        <w:t xml:space="preserve"> паспортные данные, зарегистрирован и проживает по адресу: адрес, дом, 1,</w:t>
      </w:r>
    </w:p>
    <w:p w:rsidR="00A77B3E">
      <w:r>
        <w:t>о совершении административного правонару</w:t>
      </w:r>
      <w:r>
        <w:t>шения, предусмотренного  ст. 15.5 КоАП РФ.</w:t>
      </w:r>
    </w:p>
    <w:p w:rsidR="00A77B3E">
      <w:r>
        <w:t>УСТАНОВИЛ:</w:t>
      </w:r>
    </w:p>
    <w:p w:rsidR="00A77B3E">
      <w:r>
        <w:t xml:space="preserve">дата председателем Гаражно-строительного кооператива №1 </w:t>
      </w:r>
      <w:r>
        <w:t xml:space="preserve"> </w:t>
      </w:r>
      <w:r>
        <w:t>фио</w:t>
      </w:r>
      <w:r>
        <w:t xml:space="preserve">  фактически был представлен расчет по страховым взносам за первый квартал дата, однако в соответствии с требованиями закона, так</w:t>
      </w:r>
      <w:r>
        <w:t xml:space="preserve">ой расчет должен был быть представлен не позднее дата, то есть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судебное заседание не явилась, о</w:t>
      </w:r>
      <w:r>
        <w:t xml:space="preserve"> дате и месте проведения судебного заседания был извещен надлежащим образом, представил в суд заявление о рассмотрении протокола об административном правонарушении в его отсутствие.</w:t>
      </w:r>
    </w:p>
    <w:p w:rsidR="00A77B3E">
      <w:r>
        <w:t>Факт совершения данного правонарушения подтверждается протоколом об админи</w:t>
      </w:r>
      <w:r>
        <w:t>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фиоА</w:t>
      </w:r>
      <w:r>
        <w:t>, состава административного п</w:t>
      </w:r>
      <w:r>
        <w:t>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Признать председателя  Гаражно-строительного кооператива №1 </w:t>
      </w:r>
      <w:r>
        <w:t>(адрес РЕСПУБЛИКА адрес</w:t>
      </w:r>
      <w:r>
        <w:t xml:space="preserve"> ,</w:t>
      </w:r>
      <w:r>
        <w:t xml:space="preserve"> ОГРН: 1159102000782,  ИНН: телефон, КПП: 910101001) </w:t>
      </w:r>
      <w:r>
        <w:t>фио</w:t>
      </w:r>
      <w:r>
        <w:t xml:space="preserve"> </w:t>
      </w:r>
      <w:r>
        <w:t>фио</w:t>
      </w:r>
      <w:r>
        <w:t xml:space="preserve"> паспортные данные виновным в совершении административного правонарушения, ответственность за которое предусмотрена статьей 15.5 Кодекса Российской Федерации об</w:t>
      </w:r>
      <w:r>
        <w:t xml:space="preserve"> административных правонарушениях и назначить ему наказание в виде административного штрафа в размере 300, (триста) рублей.</w:t>
      </w:r>
    </w:p>
    <w:p w:rsidR="00A77B3E">
      <w:r>
        <w:t>Штраф  перечислить в следующем порядке: КБК 18211603030016000140, ОКТМО телефон, получатель УФК по адрес (Межрайонная ИФНС России по</w:t>
      </w:r>
      <w:r>
        <w:t xml:space="preserve"> адрес), ИНН телефон, КПП телефон, Р/С 40101810335100010001, наименование банка: отделение по адрес ЦБ РФ открытый УФК по РК, БИК телефон.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</w:t>
      </w:r>
      <w:r>
        <w:t>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</w:t>
      </w:r>
      <w:r>
        <w:t xml:space="preserve">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</w:t>
      </w:r>
      <w:r>
        <w:t>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D"/>
    <w:rsid w:val="009471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