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№5-23-683/2019</w:t>
      </w:r>
    </w:p>
    <w:p w:rsidR="00A77B3E"/>
    <w:p w:rsidR="00A77B3E"/>
    <w:p w:rsidR="00A77B3E">
      <w:r>
        <w:t>ПОСТА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временно проживает по адресу: адрес, зарегистрирован по адресу: Украина. адрес, официально не трудоустроен, ранее привлекавшийся к административной ответственности, о совершении административного правонарушения, ответственность за которое предусмотрена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время по адресу: адрес, гражданин фио управлял транспортным средством  марки марка автомобиля,  государственный регистрационный знак Н206АР136,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 xml:space="preserve">фио вину в совершенном правонарушении признал. Подтвердил, что не получал на адрес водительского удостоверения.  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акте освидетельствования на состояние алкогольного опьянения: запах алкоголя изо рта, неустойчивость позы, нарушение речи, резкое изменение окраски кожных покровов лица.</w:t>
      </w:r>
    </w:p>
    <w:p w:rsidR="00A77B3E">
      <w:r>
        <w:t>Факт совершения фио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направлении на медицинское освидетельствование, видеофиксацией, справкой о том, что права фио на адрес  не выдавались, а также о том, что среди лиц, лишенных права управления транспортными средствами фио  не числится.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>
      <w:r>
        <w:t>При назначении наказания  суд в соответствии со ст.ст.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КоАП РФ не может применяться административный арест,   фио не относится.</w:t>
      </w:r>
    </w:p>
    <w:p w:rsidR="00A77B3E">
      <w:r>
        <w:t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ареста сроком на 10   суток.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>Подвергнуть фио, паспортные данные, административному наказанию за совершение административного правонарушения, предусмотренного ст. 12.26 ч.2 КоАП РФ в виде административного ареста сроком на 10 (десять)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>
      <w:r>
        <w:t>Мировой судья</w:t>
        <w:tab/>
        <w:tab/>
        <w:t xml:space="preserve">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