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2-23-687/2019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(городской адрес) адрес фио, в отсутствие лица, привлекаемого к административной ответственности –  директора наименование организации фио, рассмотрев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</w:t>
      </w:r>
    </w:p>
    <w:p w:rsidR="00A77B3E">
      <w:r>
        <w:t>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Распоряжением (приказ) от дата №214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 осуществления контроля (надзора) за исполнением ранее выданных предписаний №147/1/1 от дата об устранении выявленных нарушений, срок исполнения которых истек.</w:t>
      </w:r>
    </w:p>
    <w:p w:rsidR="00A77B3E">
      <w:r>
        <w:t>По результатам проведения проверочных мероприятий был составлен акт проверки №214 от дата.</w:t>
      </w:r>
    </w:p>
    <w:p w:rsidR="00A77B3E">
      <w:r>
        <w:t>Как усматривается из акта проверки, выявлены следующие нарушения, которые не устранены в соответствии с предписанием №147/1/1 от дата об устранении выявленных нарушений:</w:t>
      </w:r>
    </w:p>
    <w:p w:rsidR="00A77B3E"/>
    <w:p w:rsidR="00A77B3E">
      <w:r>
        <w:t xml:space="preserve">     Вид нарушений требований Пункт (абзац пункта) и</w:t>
      </w:r>
    </w:p>
    <w:p w:rsidR="00A77B3E">
      <w:r>
        <w:t>наим</w:t>
      </w:r>
    </w:p>
    <w:p w:rsidR="00A77B3E">
      <w:r>
        <w:t>№     пожарной безопасности с енование</w:t>
      </w:r>
    </w:p>
    <w:p w:rsidR="00A77B3E">
      <w:r>
        <w:t xml:space="preserve">      указанием мероприятия    нормативного</w:t>
      </w:r>
    </w:p>
    <w:p w:rsidR="00A77B3E">
      <w:r>
        <w:t xml:space="preserve">      по его устранению и     </w:t>
      </w:r>
    </w:p>
    <w:p w:rsidR="00A77B3E">
      <w:r>
        <w:t>правового акта Российской</w:t>
      </w:r>
    </w:p>
    <w:p w:rsidR="00A77B3E"/>
    <w:p w:rsidR="00A77B3E">
      <w:r>
        <w:t xml:space="preserve">      конкретного места       Федерации и (или)</w:t>
      </w:r>
    </w:p>
    <w:p w:rsidR="00A77B3E">
      <w:r>
        <w:t xml:space="preserve">      выявленного              нормативного</w:t>
      </w:r>
    </w:p>
    <w:p w:rsidR="00A77B3E">
      <w:r>
        <w:t xml:space="preserve">      нарушения               </w:t>
      </w:r>
    </w:p>
    <w:p w:rsidR="00A77B3E">
      <w:r>
        <w:t>документа по пожарной</w:t>
      </w:r>
    </w:p>
    <w:p w:rsidR="00A77B3E">
      <w:r>
        <w:t>безо</w:t>
      </w:r>
    </w:p>
    <w:p w:rsidR="00A77B3E">
      <w:r>
        <w:t xml:space="preserve">                              пасности,</w:t>
      </w:r>
    </w:p>
    <w:p w:rsidR="00A77B3E">
      <w:r>
        <w:t xml:space="preserve">                               требования</w:t>
      </w:r>
    </w:p>
    <w:p w:rsidR="00A77B3E">
      <w:r>
        <w:t xml:space="preserve">                              </w:t>
      </w:r>
    </w:p>
    <w:p w:rsidR="00A77B3E">
      <w:r>
        <w:t>которого (-ых) нарушены</w:t>
      </w:r>
    </w:p>
    <w:p w:rsidR="00A77B3E">
      <w:r>
        <w:t xml:space="preserve">     Помещения столовой,       Статья 54 Федерального</w:t>
      </w:r>
    </w:p>
    <w:p w:rsidR="00A77B3E">
      <w:r>
        <w:t>1     корпуса №5 – не          закона №123 – ФЗ от</w:t>
      </w:r>
    </w:p>
    <w:p w:rsidR="00A77B3E">
      <w:r>
        <w:t xml:space="preserve">      оборудованы              дата «Технический</w:t>
      </w:r>
    </w:p>
    <w:p w:rsidR="00A77B3E">
      <w:r>
        <w:t xml:space="preserve">      автоматической пожарной  регламент пожарной</w:t>
      </w:r>
    </w:p>
    <w:p w:rsidR="00A77B3E">
      <w:r>
        <w:t xml:space="preserve">      сигнализацией            безопасности»</w:t>
      </w:r>
    </w:p>
    <w:p w:rsidR="00A77B3E"/>
    <w:p w:rsidR="00A77B3E">
      <w:r>
        <w:t>2    Допускается              (адрес ППРвРФ, п. 4.3 СП</w:t>
      </w:r>
    </w:p>
    <w:p w:rsidR="00A77B3E">
      <w:r>
        <w:t>1.1</w:t>
      </w:r>
    </w:p>
    <w:p w:rsidR="00A77B3E">
      <w:r>
        <w:t>2     использование на путях  3130.2009 «Эвакуационные</w:t>
      </w:r>
    </w:p>
    <w:p w:rsidR="00A77B3E">
      <w:r>
        <w:t xml:space="preserve">      эвакуации ковровых       пути и</w:t>
      </w:r>
    </w:p>
    <w:p w:rsidR="00A77B3E">
      <w:r>
        <w:t xml:space="preserve">      покрытий и других        выходы»);</w:t>
      </w:r>
    </w:p>
    <w:p w:rsidR="00A77B3E">
      <w:r>
        <w:t xml:space="preserve">      материалов с</w:t>
      </w:r>
    </w:p>
    <w:p w:rsidR="00A77B3E">
      <w:r>
        <w:t xml:space="preserve">      показателями более</w:t>
      </w:r>
    </w:p>
    <w:p w:rsidR="00A77B3E">
      <w:r>
        <w:t xml:space="preserve">      высокой пожарной</w:t>
      </w:r>
    </w:p>
    <w:p w:rsidR="00A77B3E">
      <w:r>
        <w:t xml:space="preserve">      опасностью, чем:         </w:t>
      </w:r>
    </w:p>
    <w:p w:rsidR="00A77B3E">
      <w:r>
        <w:t xml:space="preserve">      В</w:t>
      </w:r>
    </w:p>
    <w:p w:rsidR="00A77B3E">
      <w:r>
        <w:t xml:space="preserve">     2, РП2, Д3, Т2</w:t>
      </w:r>
    </w:p>
    <w:p w:rsidR="00A77B3E">
      <w:r>
        <w:t xml:space="preserve">     Допускается замена       (адрес ППРвРФ, п. 4.3 СП</w:t>
      </w:r>
    </w:p>
    <w:p w:rsidR="00A77B3E">
      <w:r>
        <w:t>1.1</w:t>
      </w:r>
    </w:p>
    <w:p w:rsidR="00A77B3E">
      <w:r>
        <w:t>3     армированного стекла    3130.2009 «Эвакуационные</w:t>
      </w:r>
    </w:p>
    <w:p w:rsidR="00A77B3E">
      <w:r>
        <w:t xml:space="preserve">                               пути и</w:t>
      </w:r>
    </w:p>
    <w:p w:rsidR="00A77B3E">
      <w:r>
        <w:t xml:space="preserve">     обычным в остеклении      выходы»);</w:t>
      </w:r>
    </w:p>
    <w:p w:rsidR="00A77B3E">
      <w:r>
        <w:t xml:space="preserve">      дверей, которые</w:t>
      </w:r>
    </w:p>
    <w:p w:rsidR="00A77B3E">
      <w:r>
        <w:t xml:space="preserve">      расположены</w:t>
      </w:r>
    </w:p>
    <w:p w:rsidR="00A77B3E">
      <w:r>
        <w:t xml:space="preserve">      </w:t>
      </w:r>
    </w:p>
    <w:p w:rsidR="00A77B3E">
      <w:r>
        <w:t xml:space="preserve">     на путях эвакуации</w:t>
      </w:r>
    </w:p>
    <w:p w:rsidR="00A77B3E">
      <w:r>
        <w:t>Указанное правонарушение выражено в форме бездействия, за что предусмотрена ответственность в соответствии с частью 12 статьи 19.5 КоАП РФ.</w:t>
      </w:r>
    </w:p>
    <w:p w:rsidR="00A77B3E">
      <w:r>
        <w:t>В соответствии с положениями ст.3  Федерального закона от дата №69-ФЗ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>Копию предписания получил генеральный директор наименование организации фио под роспись дата. Предписание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Виновность наименование организации подтверждается следующими доказательствами:</w:t>
      </w:r>
    </w:p>
    <w:p w:rsidR="00A77B3E">
      <w:r>
        <w:t>- протоколом об административном правонарушении №6/2019/190 от дата который составлен компетентным лицом в соответствие с требованиями ст.28.2 КоАП РФ;</w:t>
      </w:r>
    </w:p>
    <w:p w:rsidR="00A77B3E">
      <w:r>
        <w:t>- распоряжением начальника отдела надзорной деятельности по адрес управления надзорной деятельности и профилактической работы ГУ МЧС России по адресфио Перепелицы  №214 от дата;</w:t>
      </w:r>
    </w:p>
    <w:p w:rsidR="00A77B3E">
      <w:r>
        <w:t>- актом проверки №214 от дата;</w:t>
      </w:r>
    </w:p>
    <w:p w:rsidR="00A77B3E">
      <w:r>
        <w:t>При разрешении вопроса о применении административного наказания директора наименование организации  фио принимается во внимание характер совершенного им административного правонарушения, имущественное и финансовое положение должностного лица, отсутствие обстоятельств отягчающих административную ответственность, наличие обстоятельства смягчающего административную ответственность в виде раскаяния, в связи с чем, полагаю необходимым применить к правонарушителю наказание в виде административного штрафа в размере, предусмотренном санкцией ч.12 ст.19.5 КоАП РФ.</w:t>
      </w:r>
    </w:p>
    <w:p w:rsidR="00A77B3E">
      <w:r>
        <w:t xml:space="preserve">   ПОСТАНОВИЛ:</w:t>
      </w:r>
    </w:p>
    <w:p w:rsidR="00A77B3E">
      <w:r>
        <w:t>Директора наименование организации (адрес РЕСПУБЛИКА, адрес, ОГРН: 1149102122839, ИНН: телефон, КПП: 910101001) фио (паспортные данные, зарегистрирован по адресу: адрес) признать виновным в совершении административного правонарушения, предусмотренного ч.12 ст.19.5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 р/с 40101810335100010001 УФК по адрес (ГУ МЧС России по адрес) в Отделении адрес, ИНН телефон, КБК телефон телефон, КПП телефон, БИК телефон, ОКТМО телефон, УИН: 17700500019000657260.</w:t>
      </w:r>
    </w:p>
    <w:p w:rsidR="00A77B3E">
      <w:r>
        <w:t>Постановление может быть обжаловано в Алуштинский городской суд адрес   через мирового судью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                                                            </w:t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