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5-23-715/2019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  <w:tab/>
        <w:t xml:space="preserve">         адрес</w:t>
      </w:r>
    </w:p>
    <w:p w:rsidR="00A77B3E">
      <w:r>
        <w:tab/>
        <w:t xml:space="preserve"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фио, паспортные данные, зарегистрирован по адресу: адрес, не трудоустроен, ранее привлекавшийся к административной ответственности; </w:t>
      </w:r>
    </w:p>
    <w:p w:rsidR="00A77B3E">
      <w:r>
        <w:t>УСТАНОВИЛ:</w:t>
      </w:r>
    </w:p>
    <w:p w:rsidR="00A77B3E">
      <w:r>
        <w:t xml:space="preserve">дата  в общественном месте по адресу: адрес, вблизи административного здания Маломаякского территориального органа, по адресу: адрес, гражданин фио появился в состоянии опьянения,  шатался из стороны в сторону, из ротовой полости исходил резкий запах алкоголя, плохо имел неопрятный вид, шаткую походку.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УУП ГУУП и ПДН ОМВД России по адрес лейтенанта полиции Донских Ю.В. от дата, актом медицинского освидетельствования №484 от дата, в котором указано, что фио отказался сдавать биологический материал для проверки на состояние алкогольного опьянения; письменными объяснениями фио.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фио, паспортные данные признать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18880491190003036327.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