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5-24-2/2020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должностного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должностного лица – </w:t>
      </w:r>
    </w:p>
    <w:p w:rsidR="00A77B3E">
      <w:r>
        <w:t>фио, паспортные данные, замужней, имеющей на иждивении несовершеннолетнего ребенка, паспортные данные, работающей директором Муниципального общеобразовательного наименование организации... адрес,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РФ.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09/279-19 от дата, фио, как должностное лицо МОУ «...» адрес, не выполнила в установленный срок, до дата, предписание Территориального отдела по адрес управления Роспотребнадзора по адрес и адрес № 09-00051-01 от дата, а именно: </w:t>
      </w:r>
    </w:p>
    <w:p w:rsidR="00A77B3E">
      <w:r>
        <w:t>1. Кабинет информатики не дооборудован в соответствии с требованиями п. 6.1 СанПин 2.2.2/2.4.телефон. Так, согласно представленного экспертного заключения о соответствии санитарным правилам и нормативам кабинета информатики образовательного учреждения для осуществления образовательной деятельности № 1.4047/3.1274 от дата, - рабочие столы размещены таким образом, что видеодисплейные терминалы ориентированы лицевой и тыльной стороной к световым проемам, не обеспечено левостороннее освещение, что не соответствует вышеуказанным требованиям, а также требованиям п. 5.9 СанПиН 2.4.2.телефон, ст. 11, ст. 24, ч. 1 ст. 28 ФЗ № 52-ФЗ от дата «О санитарно-эпидемиологическом благополучии населения».</w:t>
      </w:r>
    </w:p>
    <w:p w:rsidR="00A77B3E">
      <w:r>
        <w:t>2. Не обеспечено проведение в полном объеме лабораторно-инструментальных исследований в рамках производственного контроля, в том числе санитарно-паразитологических исследований объектов внешней среды, в соответствии со ст. 11, ч. 1 ст. 28, ст. 29, ст. 32 ФЗ № 52-ФЗ от дата «О санитарно-эпидемиологическом благополучии населения», п. 5.5 СП 1.1.телефон, Приложения к СанПиН 3.2.телефон.</w:t>
      </w:r>
    </w:p>
    <w:p w:rsidR="00A77B3E">
      <w:r>
        <w:t>То есть фио совершено административное правонарушение, предусмотренное ч. 1 ст. 19.5 КоАП РФ.</w:t>
      </w:r>
    </w:p>
    <w:p w:rsidR="00A77B3E">
      <w:r>
        <w:t>фио в судебном заседании вину в совершении правонарушения не признала и пояснила, что она, как должностное лицо общеобразовательного учреждения, приняла все зависящие от нее меры к устранению нарушений, указанных в предписании, однако выполнить необходимые работы в срок не представилось возможным по причинам, не зависящим от нее, а именно ввиду отсутствия финансирования на проведение необходимых мероприятий.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Кодекса Российской Федерации об административных правонарушениях, в числе иных  обстоятельств выяснению по делу об административном правонарушении подлежит виновность лица в совершении административного правонарушения.</w:t>
        <w:tab/>
      </w:r>
    </w:p>
    <w:p w:rsidR="00A77B3E">
      <w:r>
        <w:t>Как усматривается из материалов дела, фио, как должностное лицо МОУ «...» адрес, не выполнила в установленный срок, до дата, предписание Территориального отдела по адрес управления Роспотребнадзора по адрес и адрес № 09-00051-01 от дата</w:t>
      </w:r>
    </w:p>
    <w:p w:rsidR="00A77B3E">
      <w:r>
        <w:t xml:space="preserve">  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  <w:tab/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77B3E">
      <w:r>
        <w:t>В качестве доказательств совершения лицом административного правонарушения, предусмотренного ч. 1 ст. 19.5 КоАП РФ, органом государственного надзора представлены следующие документы: протокол об административном правонарушении № 09/279-19 от дата (л.д. 2-4); копия предписания № 09-00034-01 от дата (л.д. 4-5); копия акта проверки органом государственного контроля (надзора) № 09-00196 от дата (л.д. 12-15); копия экспертного заключения № 1.4047/Э.1274 от дата (л.д. 18); копия акта санитарно-эпидемиологического обследования от дата (л.д. 19); копия экспертного заключения № 1.4047/Э.1281 от дата (л.д. 20-22).</w:t>
      </w:r>
    </w:p>
    <w:p w:rsidR="00A77B3E">
      <w:r>
        <w:t>Вместе с тем, по мнению мирового судьи, лицом, в отношении которого ведется производство по делу об административном правонарушении, не могли быть исполнены требования предписания территориального органа по объективным причинам, что подтверждается представленными фио в судебном заседании документами.</w:t>
      </w:r>
    </w:p>
    <w:p w:rsidR="00A77B3E">
      <w:r>
        <w:t>Так, установлено, что дата фио обращалась к начальнику управления и молодежи Администрации адрес с бюджетным запросом, в котором с целью выполнения требования предписания от дата просила выделить денежные средства с целью оборудования кабинета информатики в соответствии с санитарными правилами. На указанное обращение дата был дан ответ о невозможности выделения дополнительных денежных средств.</w:t>
      </w:r>
    </w:p>
    <w:p w:rsidR="00A77B3E">
      <w:r>
        <w:t xml:space="preserve">дата между МОУ «...» адрес (Заказчик) и ФБУЗ «Центр гигиены и эпидемиологии в адрес и городе федерального значения Севастополе» (Исполнитель) был заключен контракт, предметом которого стало оказание Исполнителем услуг Заказчику согласно программе производственного контроля. </w:t>
      </w:r>
    </w:p>
    <w:p w:rsidR="00A77B3E">
      <w:r>
        <w:t>фио суду были представлены протоколы лабораторных исследований, проводимых Исполнителем в целях исполнения условий заключенного контракта.</w:t>
      </w:r>
    </w:p>
    <w:p w:rsidR="00A77B3E"/>
    <w:p w:rsidR="00A77B3E">
      <w:r>
        <w:t xml:space="preserve">Таким образом, из представленных документов видно, что фио не бездействует и предпринимает все зависящие меры, направленные на выполнение требований предписания органа государственного надзора. </w:t>
      </w:r>
    </w:p>
    <w:p w:rsidR="00A77B3E">
      <w:r>
        <w:t xml:space="preserve"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  <w:tab/>
        <w:tab/>
        <w:tab/>
        <w:tab/>
        <w:tab/>
        <w:tab/>
        <w:tab/>
      </w:r>
    </w:p>
    <w:p w:rsidR="00A77B3E">
      <w: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  <w:tab/>
        <w:t xml:space="preserve">При указанных обстоятельствах мировой судья приходит к выводу о том, что фио предприняла все зависящие от нее меры, направленные на исполнение требований предписания в установленный срок, в связи с чем оснований полагать, что предписание не было исполнено по вине должностного лица, не имеется. </w:t>
      </w:r>
    </w:p>
    <w:p w:rsidR="00A77B3E">
      <w:r>
        <w:t>Следовательно, в данном случае отсутствует состав административного правонарушения, предусмотренного ч. 1 ст. 19.5 КоАП РФ, в связи с чем производство по настоящему делу в отношении должностного лица подлежит прекращению на основании п. 2 ч. 1 ст. 24.5 КоАП РФ.</w:t>
        <w:tab/>
        <w:tab/>
        <w:tab/>
      </w:r>
    </w:p>
    <w:p w:rsidR="00A77B3E">
      <w:r>
        <w:t xml:space="preserve">На основании изложенного, руководствуясь ст.ст. 24.5, 29.9-29.11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должностного лица фио по ч. 1 ст. 19.5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