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Дело № 5-...-4/2025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ab/>
        <w:t xml:space="preserve">                                                      адрес</w:t>
      </w:r>
    </w:p>
    <w:p w:rsidR="00A77B3E">
      <w:r>
        <w:t>Мировой судья судебного участка № ...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..., в отношении должностного лица -</w:t>
      </w:r>
    </w:p>
    <w:p w:rsidR="00A77B3E">
      <w:r>
        <w:t xml:space="preserve">фио, паспортные данные ... адрес, гражданина России, генерального директора наименование организации (место нахождения: адрес, адрес), проживающей по адресу: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фио..., являясь должностным лицом – генеральным директором наименование организации (место нахождения: адрес, адрес), не предоставила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страхования, установленных пп. 5 п. 2 ст. 11 Федерального закона от дата № 27-ФЗ «Об индивидуальном (персонифицированном) учете в системе обязательного пенсионного страхования».</w:t>
      </w:r>
    </w:p>
    <w:p w:rsidR="00A77B3E">
      <w:r>
        <w:t>Согласно пп. 5 п. 2 ст. 11 Федерального закона от дата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Так, в соответствии с п. 6 ст. 11 ФЗ от дата № 27-ФЗ «Об индивидуальном (персонифицированном) учете в системе обязательного пенсионного страхования»,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Страхователем дата... представлен подраздел 1.1 формы ЕФС-1 в отношении застрахованного лица фио (договор .../06) с кадровым мероприятием «Начало договора ГПХ» с датой заключения договора ГПХ с ...дата... (предельный срок представления не позднее дата...), то есть дата фактического представления сведений превышает дату начала договора ГПХ более чем на один день.</w:t>
      </w:r>
    </w:p>
    <w:p w:rsidR="00A77B3E">
      <w:r>
        <w:t>фио .... к мировому судье для участия в рассмотрении дела не явилась, о времени и месте рассмотрения дела об административном правонарушении была уведомлена заблаговременно, надлежащим образом. Ходатайства об отложении рассмотрении дела не поступало.</w:t>
      </w:r>
    </w:p>
    <w:p w:rsidR="00A77B3E">
      <w:r>
        <w:t>Учитывая, что в действиях фио... усматриваются признаки состава вмененного ей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>Исследовав представленные материалы дела, мировой судья приходит к выводу о том, что вина фио... полностью установлена и подтверждается совокупностью собранных по делу доказательств, а именно: протоколом об административном правонарушении № 000175 от дата..., составленным уполномоченным лицом в соответствии с требованиями КоАП РФ (л.д. 1); выпиской из Единого государственного реестра юридических лиц (л.д. 2-5, 6-8); формой ЕФС-1 (л.д. 9); протоколом проверки отчетности (л.д. 10); сведениями из журнала (л.д. 11).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фио... квалифицируются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фио...,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КоАП РФ, в виде административного штрафа в минимальном размере.</w:t>
      </w:r>
    </w:p>
    <w:p w:rsidR="00A77B3E">
      <w:r>
        <w:t xml:space="preserve">Срок давности привлечения лица к административной ответственности не истек.             </w:t>
      </w:r>
    </w:p>
    <w:p w:rsidR="00A77B3E">
      <w:r>
        <w:t>Оснований для прекращения производства по делу не имеется.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виновной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(Отделение фонда пенсионного и социального страхования Российской Федерации по адрес), номер счета банка получателя: 40102810645370000035, номер счета получателя: 03100643000000017500, ИНН телефон, КПП телефон, Банк получателя: Отделение адрес Банка России // УФК по адрес, БИК телефон, ОКТМО телефон, КБК 79711601230060001140, УИН 79709100000000065380.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                      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