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УИД 91MS0024-телефон-телефон</w:t>
      </w:r>
    </w:p>
    <w:p w:rsidR="00A77B3E">
      <w:r>
        <w:t>Дело № 5-24-5/2019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Мировой судья ... судебного района (городской адрес) адрес фио, рассмотрев дело об административном правонарушении, поступившее из Избирательной комиссии адрес, в отношении юридического лица - </w:t>
      </w:r>
    </w:p>
    <w:p w:rsidR="00A77B3E">
      <w:r>
        <w:t>... наименование организации в адрес, ОГРН ..., место нахождения: адрес,</w:t>
      </w:r>
    </w:p>
    <w:p w:rsidR="00A77B3E">
      <w:r>
        <w:t xml:space="preserve">   в совершении административного правонарушения, предусмотренного ч. 2 ст. 5.64 КоАП РФ,</w:t>
      </w:r>
    </w:p>
    <w:p w:rsidR="00A77B3E"/>
    <w:p w:rsidR="00A77B3E">
      <w:r>
        <w:t>УСТАНОВИЛ:</w:t>
      </w:r>
    </w:p>
    <w:p w:rsidR="00A77B3E"/>
    <w:p w:rsidR="00A77B3E">
      <w:r>
        <w:t>... ... наименование организации в адрес (далее по тексту – политическая партия, юридическое лицо), в нарушение требований п. 3 ст. 34 ФЗ от дата № 95-ФЗ «О политических партиях», - в срок до время часов дата, не представило в Избирательную комиссию адрес сведения о поступлении и расходовании средств за второй квартал дата, то есть совершило административное правонарушение, предусмотренное ч. 1 ст. 5.64 КоАП РФ.</w:t>
      </w:r>
    </w:p>
    <w:p w:rsidR="00A77B3E">
      <w:r>
        <w:t xml:space="preserve">Представитель политической партии к мировому судье не явился, о времени и месте рассмотрения дела об административном правонарушении юридическое лицо, в отношении которого ведется производство по делу об административном правонарушении, было уведомлено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политической партии о месте и времени рассмотрения дела, имеются предусмотренные законом основания для рассмотрения дела в отсутствие представителя юридического лица.</w:t>
      </w:r>
    </w:p>
    <w:p w:rsidR="00A77B3E">
      <w:r>
        <w:t>Исследовав представленные материалы дела, прихожу к следующему.</w:t>
      </w:r>
    </w:p>
    <w:p w:rsidR="00A77B3E">
      <w:r>
        <w:t>Согласно п. 3 ст. 34 Федерального закона от дата "О политических партиях" политическая партия представляет в Центральную избирательную комиссию Российской Федерации, а региональное ..., иное зарегистрированное структурное подразделение политической партии - в избирательную комиссию субъекта Российской Федерации, на территории которого они зарегистрированы, сведения о поступлении и расходовании средств политической партии. Указанные сведения представляются ежеквартально не позднее чем через 30 дней со дня окончания квартала.</w:t>
      </w:r>
    </w:p>
    <w:p w:rsidR="00A77B3E">
      <w:r>
        <w:t xml:space="preserve">Полагаю, что вина юридического лица по ч. 1 ст. 5.64 КоАП РФ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20 от  дата, из которого следует, что ... ... наименование организации в адрес, в нарушение требований п. 3 ст. 34 ФЗ от дата № 95-ФЗ «О политических партиях», - не представило в Избирательную комиссию адрес сведения о поступлении и расходовании средств за второй квартал дата (л.д. 1-3). Протокол составлен уполномоченным должностным лицом, копия протокола направлена юридическому лицу. Существенных недостатков, которые могли бы повлечь его недействительность, протокол не содержит;</w:t>
      </w:r>
    </w:p>
    <w:p w:rsidR="00A77B3E">
      <w:r>
        <w:t>- выпиской из Единого государственного реестра юридических лиц, содержащей сведения о юридическом лице – Региональном отделении наименование организации в адрес, основным видом деятельности которого является деятельность политических организаций (код вида деятельности 94.92) (л.д. 14-20).</w:t>
      </w:r>
    </w:p>
    <w:p w:rsidR="00A77B3E">
      <w:r>
        <w:t>В соответствии с частью 1 статьи 5.64 Кодекса Российской Федерации об административных правонарушениях нарушение политической партией, ее региональным ...м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партии, либо представление этих сведений в меньшем объеме, чем предусмотрено указанным законодательством, или с нарушением установленной формы, либо представление заведомо недостоверных сведений влечет наложение на политическую партию, ее региональное ... или иное зарегистрированное структурное подразделение административного штрафа в размере от пятидесяти тысяч до сумма прописью.</w:t>
      </w:r>
    </w:p>
    <w:p w:rsidR="00A77B3E">
      <w:r>
        <w:t>Таким образом, оценив все собранные по делу доказательства в их совокупности, полагаю, что бездействие политической партии следует квалифицировать по ч. 1 ст. 5.64 КоАП РФ, как нарушение политической партией, ее региональным ...м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партии.</w:t>
      </w:r>
    </w:p>
    <w:p w:rsidR="00A77B3E">
      <w:r>
        <w:t>Суд не может согласиться с квалификацией действия юридического лица по ч. 2 ст. 5.64 КоАП РФ, по тем основаниям, что юридическое лицо ранее постановлением мирового судьи судебного участка № 24 ... судебного района (городской адрес) адрес от дата признано виновным по ч. 1 ст. 5.64 КоАП РФ. При это временем совершения данного правонарушения следует считать дата. Следовательно, данное правонарушение было совершено еще до вынесения постановления мировым судьей по предыдущем делу об административном правонарушении.</w:t>
      </w:r>
    </w:p>
    <w:p w:rsidR="00A77B3E">
      <w:r>
        <w:t>То есть в данном случае не предоставление сведений за второй квартал дата не может считаться повторным и квалифицироваться по ч.2 ст. 5.64 КоАП РФ.</w:t>
      </w:r>
    </w:p>
    <w:p w:rsidR="00A77B3E">
      <w:r>
        <w:t>При таких обстоятельствах действия юридического лица подлежат переквалификации с части 2 статьи 5.64 КоАП РФ на часть 1 статьи 5.64 КоАП РФ.</w:t>
      </w:r>
    </w:p>
    <w:p w:rsidR="00A77B3E">
      <w:r>
        <w:t>Переквалификация действий юридического лица согласуется с правовой позицией, выраженной в пункте 20 Постановления Пленума Верховного Суда РФ от дата N 5"О некоторых вопросах, возникающих у судов при применении Кодекса Российской Федерации об административных правонарушениях" в соответствии с которой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характера совершенного административного правонарушения, имущественного и финансового положения юридического лица, отсутствием обстоятельств, смягчающих и отягчающих административную ответственность, полагаю возможным назначить юридическому лицу наказание в виде штрафа, установленного санкцией ч. 1 ст. 5.64 КоАП РФ, в минимальном размере.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– ... ... наименование организации в адрес (ОГРН ..., ИНН телефон, КПП телефон, место нахождения: адрес), - виновным в совершении административного правонарушения, предусмотренного ч. 1 ст. 5.64 КоАП РФ, и назначить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– Избирательная комиссия адрес; ИНН .../КПП телефон, ОГРН ..., р/с ... Управление федерального казначейства по адрес (Избирательная комиссия адрес л/с ...), Отделение по адрес Южного главного управления Центрального банка Российской Федерации, БИК телефон, КБК ....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прописью.</w:t>
      </w:r>
    </w:p>
    <w:p w:rsidR="00A77B3E">
      <w:r>
        <w:t>Постановление может быть обжаловано в ... городской суд адрес в течение 10-ти суток со дня вручения или получения копии постановления, через мирового судью судебного участка № 24 ...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      фио</w:t>
        <w:tab/>
        <w:t xml:space="preserve">           </w:t>
      </w:r>
    </w:p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