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№ ...-14/...</w:t>
      </w:r>
    </w:p>
    <w:p w:rsidR="00A77B3E"/>
    <w:p w:rsidR="00A77B3E">
      <w:r>
        <w:t xml:space="preserve">                                                                    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</w:t>
      </w:r>
    </w:p>
    <w:p w:rsidR="00A77B3E">
      <w:r>
        <w:t>с участием защитника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 ст.13.38 Кодекса Российской Федерации об административных правонарушениях (далее по тексту КоАП РФ), </w:t>
      </w:r>
    </w:p>
    <w:p w:rsidR="00A77B3E">
      <w:r>
        <w:t>в отношении юридического лица - наименование организации (далее по тексту наименование организации)  (юридический адрес: адрес, ... от дата),</w:t>
      </w:r>
    </w:p>
    <w:p w:rsidR="00A77B3E"/>
    <w:p w:rsidR="00A77B3E">
      <w:r>
        <w:t xml:space="preserve">                                                            УСТАНОВИЛ:</w:t>
      </w:r>
    </w:p>
    <w:p w:rsidR="00A77B3E">
      <w:r>
        <w:t>дата в время наименование организации в нарушение требований ч. 5 ст. 60 Федерального закона N 126-ФЗ от дата "О связи" произвело полную оплату обязательных отчислений (неналоговых платежей) за адрес дата в резерв универсального обслуживания, с нарушением установленного срока. Таким образом, наименование организации, совершено административное правонарушение, предусмотренное                       ст. 13.38 КоАП РФ.</w:t>
      </w:r>
    </w:p>
    <w:p w:rsidR="00A77B3E">
      <w:r>
        <w:t xml:space="preserve">В судебном заседании защитник фио, которой разъяснены права, предусмотренные ст. 25.1 Кодекса РФ об АП и ст. 51 Конституции РФ,  вину признала, просила назначить наказание в виде предупреждения. </w:t>
      </w:r>
    </w:p>
    <w:p w:rsidR="00A77B3E">
      <w:r>
        <w:t>Заслушав защитника фио, исследовав представленный материал об административном правонарушении, мировой судья приходит к  следующему.</w:t>
      </w:r>
    </w:p>
    <w:p w:rsidR="00A77B3E">
      <w:r>
        <w:t>В соответствии с п. 1 ст. 13 Федерального закона N 126-ФЗ от дата "О связи" (далее Федеральный закон о связи) сеть связи общего пользования предназначена для возмездного оказания услуг электросвязи любому пользователю услугами связи на адрес и включает в себя сети электросвязи, определяемые географически в пределах обслуживаемой территории и ресурса нумерации и не определяемые географически в пределах адрес и ресурса нумерации, а также сети связи, определяемые по технологии реализации оказания услуг связи. Согласно п. 2 ст. 13 Федерального закона о связи сеть связи общего пользования представляет собой комплекс взаимодействующих сетей электросвязи, в том числе сети связи для трансляции телеканалов и (или) радиоканалов. Статья 14 Федерального закона о связи предусматривает, что выделенными сетями связи являются сети электросвязи, предназначенные для возмездного оказания услуг электросвязи ограниченному кругу пользователей или группам таких пользователей.</w:t>
      </w:r>
    </w:p>
    <w:p w:rsidR="00A77B3E">
      <w:r>
        <w:t xml:space="preserve">В силу требований ст. 59 Федерального закона о связи в целях финансового обеспечения оказания универсальных услуг связи, а также финансирования создания и функционирования базы данных, перенесенных абонентских номеров формируется резерв универсального обслуживания. В соответствии с п. 5 ст. 60 Федерального закона о связи операторы сети связи общего пользования не позднее тридцати дней со дня окончания квартала, в котором получены доходы, обязаны осуществлять обязательные отчисления (неналоговые платежи) в резерв универсального обслуживания. Отсчет кварталов ведется с начала календарного года. Финансовое обеспечение оказания универсальных услуг связи предоставляется оператору универсального обслуживания из резерва универсального обслуживания в размере, установленном договором об условиях оказания универсальных услуг связи, что закреплено в п. 1 ст. 61 Федерального закона о связи. </w:t>
      </w:r>
    </w:p>
    <w:p w:rsidR="00A77B3E">
      <w:r>
        <w:t xml:space="preserve">Диспозицией ст. 13.38 КоАП ОФ предусмотрена административная ответственность за несвоевременная или неполная уплата оператором сети связи общего пользования обязательных отчислений (неналоговых платежей) в резерв универсального обслуживания. </w:t>
      </w:r>
    </w:p>
    <w:p w:rsidR="00A77B3E">
      <w:r>
        <w:t xml:space="preserve">При рассмотрении дела об административном правонарушении установлено, что наименование организации является действующим юридическим лицом, и на основании лицензий ... на оказание услуги по предоставлению каналов связи, ... </w:t>
      </w:r>
    </w:p>
    <w:p w:rsidR="00A77B3E">
      <w:r>
        <w:t xml:space="preserve">Из материалов дела об административном правонарушении усматривается, что Управление Роскомнадзора по адрес и адрес по результатам рассмотрения информации, представленной Министерством цифрового развития, связи и массовых коммуникаций РФ, дата в время выявило нарушение оператором связи наименование организации пункта 5 статьи 60 Федерального закона от дата  N 126-ФЗ "О связи", выразившееся в неосуществлении уплаты обязательных отчислений (неналоговых платежей) в резерв универсального обслуживания за адрес дата в размере сумма, которые должны были поступить в резерв универсального обслуживания, учетом выходных и праздничных дней не позднее дата, однако по состоянию на указанную дату не поступили. Таким образом                                наименование организации совершено административное правонарушение, предусмотренное ст. 13.38 КоАП РФ. </w:t>
      </w:r>
    </w:p>
    <w:p w:rsidR="00A77B3E">
      <w:r>
        <w:t>Вина наименование организации в совершении административного правонарушения предусмотренного ст. 13.38 КоАП РФ подтверждается исследованными в судебном заседании доказательствами: протоколом об административном правонарушении  № ... (л.д. 3-6); справкой (л.д. 8); копией выписки из реестра лицензий в области связи (л.д. 11); копиями лицензионных требований лицензии, копиями выписки из реестра лицензий в области связи(л.д. 12-24); выпиской из ЕГРЮЛ (л.д. 25-30); копией приказа № 11 к/т от дата... о возложении обязанностей на фио (л.д. 320; копией информационного письма поступившего из Министерства цифрового развития, связи и массовых коммуникаций РФ (л.д. 7); копией платежного поручения № 557 (л.д. 9).</w:t>
      </w:r>
    </w:p>
    <w:p w:rsidR="00A77B3E">
      <w:r>
        <w:tab/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Таким образом, наименование организации совершило административное правонарушение, предусмотренное статьей 13.38 КоАП РФ, а его действия правильно квалифицированы как несвоевременную уплату оператором сети связи общего пользования обязательных отчислений (неналоговых платежей) в резерв универсального обслуживания. </w:t>
      </w:r>
    </w:p>
    <w:p w:rsidR="00A77B3E">
      <w:r>
        <w:t xml:space="preserve">Согласно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Согласно ч. 2 ст.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19.3, 19.5, 19.5.1, 19.6, 19.7.5.2, 19.8 - 19.8.2, 19.23, частями 2 и 3 статьи 19.27, статьями 19.28, 19.29, 19.30, 19.33, 19.34, 20.3, частью 2 статьи 20.28 настоящего Кодекса. Согласно ст. 3.4 КоАП РФ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</w:p>
    <w:p w:rsidR="00A77B3E">
      <w: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                          наименование организации является субъектом малого и среднего предпринимательства. Совершенное наименование организации правонарушение не повлекло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ущерб, иного из материалов дела не усматривается. К перечню статей, изложенных в ч. 2 ст. 4.1.1 КоАП РФ, данное административное правонарушение не относится. </w:t>
      </w:r>
    </w:p>
    <w:p w:rsidR="00A77B3E">
      <w:r>
        <w:t xml:space="preserve">Согласно ст. 3.1 ч. 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Учитывая изложенное, суд приходит к выводу о том, что для достижения цели административного наказания на основании ч. 3 ст. 3.4 КоАП РФ, наказание в виде административного штрафа, предусмотренного санкцией ст. 13.38 КоАП РФ, в отношении наименование организации заменить в соответствии со                     ст. 4.1.1 КоАП РФ на предупреждение. </w:t>
      </w:r>
    </w:p>
    <w:p w:rsidR="00A77B3E">
      <w:r>
        <w:t>Руководствуясь ст. ст. 3.4, 4.1.1, 29.9, 29.10 КоАП РФ, мировой судья</w:t>
      </w:r>
    </w:p>
    <w:p w:rsidR="00A77B3E"/>
    <w:p w:rsidR="00A77B3E">
      <w:r>
        <w:t xml:space="preserve">ПОСТАНОВИЛ: </w:t>
      </w:r>
    </w:p>
    <w:p w:rsidR="00A77B3E">
      <w:r>
        <w:t xml:space="preserve">  </w:t>
      </w:r>
    </w:p>
    <w:p w:rsidR="00A77B3E">
      <w:r>
        <w:t xml:space="preserve">Юридическое лицо - наименование организации признать виновным в совершении административного правонарушения, ответственность за которое предусмотрена статьей 13.38 КоАП РФ и назначить ему наказание в виде предупреждения. 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/>
    <w:p w:rsidR="00A77B3E">
      <w:r>
        <w:t xml:space="preserve">             Мировой судья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