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5-24-16/2020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зарегистрированного по адресу: адрес,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6); письменным объяснением лица, в отношении которого ведется производство по делу, из которого усматривается признание им вины в содеянном (л.д. 9)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5-24-16/2020.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