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Дело № 5-24-16/2022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</w:t>
        <w:tab/>
        <w:tab/>
        <w:tab/>
        <w:t xml:space="preserve">    </w:t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... фио, паспортные данныеадрес ..., гражданина России, работающего председателем Местной религиозной организации ...» духовного управления мусульман адрес и адрес (место нахождения: адрес), зарегистрированного и проживающего по адресу: адрес,</w:t>
      </w:r>
    </w:p>
    <w:p w:rsidR="00A77B3E">
      <w:r>
        <w:t>по ст. 15.5 Кодекса Российской Федерации об административных правонарушениях (далее по тексту – КоАП РФ),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......, являясь должностным лицом – председателем Местной религиозной организации ...» духовного управления мусульман адрес и адрес, нарушил установленный законодательством о налогах и сборах срок налоговой декларации в налоговый орган по месту учета за адрес   дата.</w:t>
      </w:r>
    </w:p>
    <w:p w:rsidR="00A77B3E">
      <w:r>
        <w:t xml:space="preserve">Так, в соответствии с п. 5 статьи 174 Налогового кодекса Российской Федерации (далее по тексту НК РФ) налогоплательщики (в том числе являющиеся налоговыми агентами), а также лица, указанные в пункте 5 статьи 173 НК РФ, обязаны представить декларацию (налоговая декларация по налогу на добавленную стоимость)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 </w:t>
      </w:r>
    </w:p>
    <w:p w:rsidR="00A77B3E">
      <w:r>
        <w:t xml:space="preserve">В соответствии с п. 4 ст.80 НК РФ налоговая декларация (расчет) может быть представлена налогоплательщиком в налоговый орган лично или через представителя, направлена в виде почтового отправителя с описью вложения или передана в электронной форме по телекоммуникационным каналам связи. По отправке налоговой декларации (расчета) по почте днем ее представления считается дата отправки почтового отправления организациям налоговой декларации. </w:t>
      </w:r>
    </w:p>
    <w:p w:rsidR="00A77B3E">
      <w:r>
        <w:t xml:space="preserve">Следовательно, предельный срок для представления организациями налоговой декларации по налогу на добавленную стоимость за адрес дата является дата. </w:t>
      </w:r>
    </w:p>
    <w:p w:rsidR="00A77B3E">
      <w:r>
        <w:t xml:space="preserve">Председатель Местной религиозной организации ...» духовного управления мусульман адрес и адрес налоговую декларацию по налогу на добавленную стоимость за адрес дата представил в налоговый орган с нарушением установленного срока – дата, чем нарушены требования НК РФ, то есть совершено административное правонарушение, предусмотренное ст. 15.5 КоАП РФ.  </w:t>
      </w:r>
    </w:p>
    <w:p w:rsidR="00A77B3E">
      <w:r>
        <w:t xml:space="preserve">Председатель Местной религиозной организации ...» духовного управления мусульман адрес и адрес ......фио в суде виновным себя в совершении административного правонарушения признал полностью и раскаялся в содеянном. </w:t>
      </w:r>
    </w:p>
    <w:p w:rsidR="00A77B3E">
      <w:r>
        <w:t xml:space="preserve">         </w:t>
        <w:tab/>
        <w:t xml:space="preserve">Исследовав представленные материалы дела, мировой судья приходит к выводу о том, что вина ......фио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2-3); выпиской из ЕГРЮЛ, из которой следует, что ......фио является председателем Местной религиозной организации ...» духовного управления мусульман адрес и адрес (л.д. 14-15); актом налоговой проверки и сведениями АИС Налог-3 ПРОМ, которым подтверждается факт представления в налоговый орган налоговой декларации с нарушением установленного законом срока (л.д. 9-11, 12).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...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... фио,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к числу обстоятельств, смягчающих ответственность, мировой судья относит раскаяние ... фио в содеянном административном правонарушении.</w:t>
      </w:r>
    </w:p>
    <w:p w:rsidR="00A77B3E">
      <w:r>
        <w:t>Отягчающих ответственность обстоятельств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 отягчающих и наличием обстоятельств смягчающих наказание,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...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