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5-24-20/2025</w:t>
      </w:r>
    </w:p>
    <w:p w:rsidR="00A77B3E"/>
    <w:p w:rsidR="00A77B3E">
      <w:r>
        <w:t xml:space="preserve">                                                                    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ч.4 ст.12.2 КоАП РФ, в отношении </w:t>
      </w:r>
    </w:p>
    <w:p w:rsidR="00A77B3E">
      <w:r>
        <w:t>фио, паспортные данные гражданина РФ; паспортные данные,</w:t>
      </w:r>
    </w:p>
    <w:p w:rsidR="00A77B3E"/>
    <w:p w:rsidR="00A77B3E"/>
    <w:p w:rsidR="00A77B3E">
      <w:r>
        <w:t xml:space="preserve">                                                            УСТАНОВИЛ:</w:t>
      </w:r>
    </w:p>
    <w:p w:rsidR="00A77B3E"/>
    <w:p w:rsidR="00A77B3E">
      <w:r>
        <w:t xml:space="preserve">Согласно протоколу об административном правонарушении серии ... от дата, следует, что дата в время на ... м. адрес с Херсонской областью-Симферополь-Алушта-Ялта», фио в нарушение адрес положений по допуску транспортных средств к эксплуатации и обязанностях должностных лиц по обеспечению безопасности дорожного движения, п. 2.3.1 ПДД РФ, управлял транспортным средством – автомобилем марка автомобиля с государственным регистрационным знаком ..., с заведомо подложными государственными регистрационными знаками. Данному транспортному средству согласно базы ... принадлежит государственный регистрационный знак .... Тем самым совершил административное правонарушение, предусмотренное ч. 4 ст. 12.2 КоАП РФ. </w:t>
      </w:r>
    </w:p>
    <w:p w:rsidR="00A77B3E">
      <w:r>
        <w:t xml:space="preserve">фио в судебном заседании, которому разъяснены права и обязанности, предусмотренные ст. 25.1 КоАП РФ, положения ст. 51 Конституции РФ, ходатайств и отводов не заявил. Вину не признал, пояснил, что ему принадлежит транспортное средство марка автомобиля с государственным регистрационным знаком .... дата в время он был остановлен инспектором ДПС ГИБДД фио  на ... м. адрес с Херсонской областью-Симферополь-Алушта-Ялта» в ходе проверки документов инспектор пояснил, что на управляемом им (фио) автомобиле установлен подложный регистрационный знак. Он пытался объяснить инспектору, что за данным транспортным средством марки марка автомобиля закреплен государственный регистрационный знак ... с момента его приобретения и постановки на регистрационный учет. Однако инспектор ДПС ГИБДД фио не стал его слушать и составил в отношении него протокол об административном правонарушении по ч. 4               ст. 12.2 КоАП РФ. Предоставил оригинал свидетельства о регистрации транспортного средства  марка автомобиля серии ...опию которого просил приобщить к материалам дела. Просит производство по делу прекратить. </w:t>
      </w:r>
    </w:p>
    <w:p w:rsidR="00A77B3E">
      <w:r>
        <w:t>Выслушав лицо, в отношении которого ведется производство по делу об административном правонарушении, исследовав материалы дела, и, оценив представленные доказательства, суд приходит  к следующему.</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77B3E">
      <w:r>
        <w:t xml:space="preserve">Согласно ст. 26.1 КоАП РФ 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 </w:t>
      </w:r>
    </w:p>
    <w:p w:rsidR="00A77B3E">
      <w:r>
        <w:t xml:space="preserve">В соответствии с частью 4 статьи 12.2 Кодекса Российской Федерации об административных правонарушениях управление транспортным средством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 </w:t>
      </w:r>
    </w:p>
    <w:p w:rsidR="00A77B3E">
      <w:r>
        <w:t xml:space="preserve">Под подложными государственными регистрационными знаками следует понимать, в частности,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 (пункт 4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p>
    <w:p w:rsidR="00A77B3E">
      <w:r>
        <w:t xml:space="preserve">Согласно пункту 2.3.1 Правил дорожного движения, утвержденных постановлением Совета Министров - Правительства Российской Федерации от дата N ... (далее - Правила дорожного движения),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w:t>
      </w:r>
    </w:p>
    <w:p w:rsidR="00A77B3E">
      <w:r>
        <w:t xml:space="preserve">В силу пункта 2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дата N ... "О Правилах дорожного движения" (далее - Основные положения),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 </w:t>
      </w:r>
    </w:p>
    <w:p w:rsidR="00A77B3E">
      <w:r>
        <w:t>В силу пункта 11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дата № ..., запрещается эксплуатация транспортных средств, имеющих скрытые, поддельные, измененные номера узлов и агрегатов или регистрационные знаки.</w:t>
      </w:r>
    </w:p>
    <w:p w:rsidR="00A77B3E">
      <w:r>
        <w:t>В подтверждение вины фио в совершении инкриминируемого ему правонарушения, должностным лицом, составившим административный материал, представлены:</w:t>
      </w:r>
    </w:p>
    <w:p w:rsidR="00A77B3E">
      <w:r>
        <w:tab/>
        <w:t>- протокол об административном правонарушении серии ... от дата (л.д. 1);</w:t>
      </w:r>
    </w:p>
    <w:p w:rsidR="00A77B3E">
      <w:r>
        <w:t xml:space="preserve">             - протокол об изъятии вещей и документов серии ... от дата согласно которого следует, что регистрационный знак Н717РВ 86 изъят старшим инспектором ДПС ОСБ Госавтоинспекции ГИБДД МВД по адрес (л.д. 3);</w:t>
      </w:r>
    </w:p>
    <w:p w:rsidR="00A77B3E">
      <w:r>
        <w:tab/>
        <w:t>- справка старшего инспектора группы по ... Госавтоинспекции МВД по адрес от дата, согласно которой следует, что предметы административного правонарушения находятся на хранении в кабинете № 5, здания ОСБ ДПС Госавтоинспекции МВД по адрес (л.д. 4);</w:t>
      </w:r>
    </w:p>
    <w:p w:rsidR="00A77B3E">
      <w:r>
        <w:tab/>
        <w:t>- письменные объяснения фио (л.д. 5);</w:t>
      </w:r>
    </w:p>
    <w:p w:rsidR="00A77B3E">
      <w:r>
        <w:tab/>
        <w:t>- копия карточки учета транспортного средства  марка автомобиля                  (л.д. 7,8);</w:t>
      </w:r>
    </w:p>
    <w:p w:rsidR="00A77B3E">
      <w:r>
        <w:tab/>
        <w:t>- карточка операции с водительским удостоверением фио (л.д. 9);</w:t>
      </w:r>
    </w:p>
    <w:p w:rsidR="00A77B3E">
      <w:r>
        <w:tab/>
        <w:t>- результатами поиска правонарушений (л.д. 10);</w:t>
      </w:r>
    </w:p>
    <w:p w:rsidR="00A77B3E">
      <w:r>
        <w:tab/>
        <w:t xml:space="preserve">-  компакт-диском (л.д. 11). </w:t>
      </w:r>
    </w:p>
    <w:p w:rsidR="00A77B3E">
      <w:r>
        <w:tab/>
        <w:t xml:space="preserve">Совокупность исследованных судом доказательств должна являться достаточной для установления обстоятельств, входящих в предмет доказывания, предусмотренный              ст. 26.1 КоАП РФ, по делу об административном правонарушении. </w:t>
      </w:r>
    </w:p>
    <w:p w:rsidR="00A77B3E">
      <w:r>
        <w:t xml:space="preserve">Согласно ответу на запрос поступившего  из отделения Госавтоинспекции ОМВД России по адрес от дата, следует, что согласно карточки учета транспортного средства  базы данных ..., по автомобилю марка автомобиля VIN: VIN-код, зарегистрирован за фио, паспортные данные, дата вышеуказанному транспортному средству присвоен государственный регистрационный знак ..., статус учета Т (текущий). </w:t>
      </w:r>
    </w:p>
    <w:p w:rsidR="00A77B3E">
      <w:r>
        <w:t>Более того, согласно ответу на запрос поступившего  из отделения МРЭО ГИБДД МВД по адрес от дата, следует, что согласно базы данных ..., по автомобилю марка автомобиля VIN: VIN-код, зарегистрирован за фио, паспортные данные и по состоянию на дата вышеуказанному транспортному средству присвоен государственный регистрационный знак ....</w:t>
      </w:r>
    </w:p>
    <w:p w:rsidR="00A77B3E">
      <w:r>
        <w:t xml:space="preserve">В силу требований частей 1 и 4 статьи 1.5 КоАП РФ следует, что лицо подлежит административной ответственности только за те административные правонарушения, в отношении которых установлена его вина, а неустранимые сомнения в виновности лица, привлекаемого к административной ответственности, толкуются в пользу этого лица. </w:t>
      </w:r>
    </w:p>
    <w:p w:rsidR="00A77B3E">
      <w:r>
        <w:t>Поскольку факт управления водителем фио дата транспортным средством марка автомобиля с заведомо подложными государственными регистрационными знаками не установлен, каких либо иных доказательств подтверждающих вину фио во вменяемом ему правонарушении суду не представлено, мировой судья приходит к выводу об отсутствии в его действиях состава административного правонарушения, предусмотренного ч. 4                 ст. 12.2 КоАП РФ.</w:t>
      </w:r>
    </w:p>
    <w:p w:rsidR="00A77B3E">
      <w:r>
        <w:t xml:space="preserve">В соответствии с пунктом 2 части 1 статьи 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 </w:t>
      </w:r>
    </w:p>
    <w:p w:rsidR="00A77B3E">
      <w:r>
        <w:t>Учитывая вышеизложенное, суд приходит к выводу, что производство по данному делу подлежит прекращению в связи с отсутствием состава административного правонарушения.</w:t>
      </w:r>
    </w:p>
    <w:p w:rsidR="00A77B3E">
      <w:r>
        <w:t>В силу ч. 3 ст. 29.10 КоАП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этом:1) вещи и документы, не изъятые из оборота, подлежат возвращению законному владельцу, а при не установлении его передаются в собственность государства в соответствии с законодательством Российской Федерации; 2) вещи, изъятые из оборота, подлежат передаче в соответствующие организации или уничтожению.</w:t>
      </w:r>
    </w:p>
    <w:p w:rsidR="00A77B3E">
      <w:r>
        <w:t>Согласно протокола об изъятии вещей и документов серии ... от дата был изъят один государственный регистрационный знак ....</w:t>
      </w:r>
    </w:p>
    <w:p w:rsidR="00A77B3E">
      <w:r>
        <w:t xml:space="preserve">Поскольку изъятые у фио государственные регистрационные знаки ...  не являются подложными, то они подлежат возвращению законному владельцу - фио </w:t>
      </w:r>
    </w:p>
    <w:p w:rsidR="00A77B3E">
      <w:r>
        <w:t xml:space="preserve">На основании изложенного и руководствуясь ст. ст. 1.5, п. 2 ч. 1 ст. 24.5, 29.7, 29.9, 29.10, 29.11 Кодекса РФ об административных правонарушениях, суд </w:t>
      </w:r>
    </w:p>
    <w:p w:rsidR="00A77B3E"/>
    <w:p w:rsidR="00A77B3E">
      <w:r>
        <w:t>ПОСТАНОВИЛ:</w:t>
      </w:r>
    </w:p>
    <w:p w:rsidR="00A77B3E">
      <w:r>
        <w:t xml:space="preserve"> </w:t>
        <w:tab/>
        <w:t xml:space="preserve"> Производство по делу об административном правонарушении, предусмотренном                        ч. 4 ст. 12.2 КоАП РФ, в отношении фио прекратить на основании п. 2 ч. 1 ст. 24.5 КоАП РФ, в связи с отсутствием в его действиях состава административного правонарушения.</w:t>
      </w:r>
    </w:p>
    <w:p w:rsidR="00A77B3E">
      <w:r>
        <w:t>Вещественные доказательства - государственный регистрационный знак ... в количестве ... изъятый на основании протокола об изъятии вещей и документов от серии ... от дата - вернуть законному владельцу – фио, после вступления постановления в законную силу.</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