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№ 5-24-29/...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>дата...                                                       адрес</w:t>
      </w:r>
    </w:p>
    <w:p w:rsidR="00A77B3E"/>
    <w:p w:rsidR="00A77B3E">
      <w:r>
        <w:t>Мировой судья судебного участка № ... судебного района (городской адрес) адрес фио,</w:t>
      </w:r>
    </w:p>
    <w:p w:rsidR="00A77B3E">
      <w:r>
        <w:t xml:space="preserve">рассмотрев материалы дела об административном правонарушении, поступившие из ОМВД России по адрес, в отношении </w:t>
      </w:r>
    </w:p>
    <w:p w:rsidR="00A77B3E">
      <w:r>
        <w:t xml:space="preserve">фио, паспортные данные, гражданина РФ, паспортные данные, пенсионера, зарегистрированной и проживающей по адресу: адрес, </w:t>
      </w:r>
    </w:p>
    <w:p w:rsidR="00A77B3E">
      <w:r>
        <w:t>по ч. 4 ст. 20.8 КоАП РФ,</w:t>
      </w:r>
    </w:p>
    <w:p w:rsidR="00A77B3E">
      <w:r>
        <w:t>УСТАНОВИЛ:</w:t>
      </w:r>
    </w:p>
    <w:p w:rsidR="00A77B3E"/>
    <w:p w:rsidR="00A77B3E">
      <w:r>
        <w:t>дата в время по месту своего жительства по адресу: адрес, фио нарушила правила хранения, оружия и патронов к нему, за исключением случаев, предусмотренных частями ... не имея соответствующего разрешения, чем нарушила пункт 54 Постановления Правительства РФ от дата № 814 "О мерах по регулированию оборота гражданского и служебного оружия и патронов к нему на адрес", то есть совершила правонарушение, предусмотренное ч. 4 ст. 20.8 КоАП РФ.</w:t>
      </w:r>
    </w:p>
    <w:p w:rsidR="00A77B3E">
      <w:r>
        <w:t>фио в судебное заседание не явилась, о дате, времени и месте судебного заседания извещена надлежащим образом, посредством телефонограммы, копия которой имеется в материалах дела и зарегистрирована в журнале учета телефонограмм. Из телефонограммы усматривается, что фио разрешения на хранение оружия не имеет и никогда его не получала, данный пистолет принадлежал ее умершему сыну фио</w:t>
      </w:r>
    </w:p>
    <w:p w:rsidR="00A77B3E">
      <w:r>
        <w:t>Согласно разъяснению, содержащемуся в п. 6 Постановления Пленума Верховного Суда РФ от дата №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ст.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рассмотрения дела. Учитывая, что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 xml:space="preserve">Принимая во внимание, что в материалах дела имеются сведения о надлежащем извещении фио о месте и времени рассмотрения дела, имеются предусмотренные законом основания для рассмотрения дела в ее отсутствие.             </w:t>
      </w:r>
    </w:p>
    <w:p w:rsidR="00A77B3E">
      <w:r>
        <w:t>Исследовав материалы дела, полагаю, что вина ее полностью установлена и подтверждается совокупностью собранных по делу доказательств, а именно:</w:t>
      </w:r>
    </w:p>
    <w:p w:rsidR="00A77B3E">
      <w:r>
        <w:t>- протоколом об административном правонарушении серии 82 01 № 104386 от дата, составленным уполномоченным должностным лицом, согласно которому дата в время по месту своего жительства по адресу: адрес, фио нарушила правила хранения, оружия и патронов к нему, за исключением случаев, предусмотренных частями 4.1, 4.3, 4.5 настоящей статьи, а именно хранила газовый пистолет модели 6п42 калибра 7,62 мм, №НКО 4951, а также 10 патронов калибра 8мм к газовым пистолетам (шумовые), не имея соответствующего разрешения (л.д. 2). Существенных недостатков, которые могли бы повлечь его недействительность, протокол не содержит;</w:t>
      </w:r>
    </w:p>
    <w:p w:rsidR="00A77B3E">
      <w:r>
        <w:t>- листом ознакомления с правами фио (л.д. 3);</w:t>
      </w:r>
    </w:p>
    <w:p w:rsidR="00A77B3E">
      <w:r>
        <w:t>- копией формы 1П фио (л.д. 4);</w:t>
      </w:r>
    </w:p>
    <w:p w:rsidR="00A77B3E">
      <w:r>
        <w:t>- рапортом должностного лица ОМВД России по адрес (л.д. 5,6,7);</w:t>
      </w:r>
    </w:p>
    <w:p w:rsidR="00A77B3E">
      <w:r>
        <w:t>- копией письменных объяснений фио от дата (л.д. 8-10);</w:t>
      </w:r>
    </w:p>
    <w:p w:rsidR="00A77B3E">
      <w:r>
        <w:t>- копией протокола от дата (л.д. 11-13);</w:t>
      </w:r>
    </w:p>
    <w:p w:rsidR="00A77B3E">
      <w:r>
        <w:t>- копией постановления от дата (л.д. 15-16);</w:t>
      </w:r>
    </w:p>
    <w:p w:rsidR="00A77B3E">
      <w:r>
        <w:t>- копией заключения эксперта № 5/656 от дата (л.д. 18-23), согласно выводам которой ..., изъятый дата в ходе гласного оперативно-розыскного мероприятия – «обследование зданий, помещений, сооружений, участков местности» проводимого по адресу: адрес, является газовым пистолетом модели 6... изготовленным промышленным способом, и к огнестрельному оружию не относится. Установить пригодность пистолета для стрельбы не представилось возможным, ввиду отсутствия ударника и патронов соответствующего калибра в ... по адрес. ... патронов, изъятые дата в ходе гласного оперативно-розыскного мероприятия – «обследование зданий, помещений, сооружений, участков местности» проводимого по адресу: адрес, являются пистолетными патронами светозвукового действия (шумовыми) калибра 8мм, изготовленными промышленным способом и предназначены для использования в газовых пистолетах: марка автомобиля, марка автомобиля, PERFECTA FBI 8000 и др. Патроны для производства выстрелов (холостой стрельбы) пригодны;</w:t>
      </w:r>
    </w:p>
    <w:p w:rsidR="00A77B3E">
      <w:r>
        <w:t>- копией таблицы иллюстраций (л.д. 24-26);</w:t>
      </w:r>
    </w:p>
    <w:p w:rsidR="00A77B3E">
      <w:r>
        <w:t>- копией свидетельства о смерти (л.д. 27);</w:t>
      </w:r>
    </w:p>
    <w:p w:rsidR="00A77B3E">
      <w:r>
        <w:t>- копией выписки (л.д. 28-31);</w:t>
      </w:r>
    </w:p>
    <w:p w:rsidR="00A77B3E">
      <w:r>
        <w:t>- квитанцией № 36 от дата (л.д. 32);</w:t>
      </w:r>
    </w:p>
    <w:p w:rsidR="00A77B3E">
      <w:r>
        <w:t>- справкой на физическое лицо (л.д. 33).</w:t>
      </w:r>
    </w:p>
    <w:p w:rsidR="00A77B3E">
      <w:r>
        <w:t>Совокупность вышеуказанных доказательств по делу не вызывает сомнений, они последовательны, непротиворечивы и полностью согласуются между собой. Нахожу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A77B3E">
      <w:r>
        <w:t>Правовое регулирование отношений в сфере оборота оружия осуществляется в соответствии с Федеральным законом от дата № 150-ФЗ "Об оружии" и принятыми в соответствии с ним нормативными правовыми актами Правительства РФ.</w:t>
      </w:r>
    </w:p>
    <w:p w:rsidR="00A77B3E">
      <w:r>
        <w:t>В силу требования статьи 22 Федерального закона Российской Федерации № 150 от дата "Об оружии" хранение гражданского и служебного оружия и патронов к нему осуществляется юридическими лицами и гражданами,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 Хранение оружия и патронов к нему, принадлежащих спортивным организациям и гражданам и используемых ими для занятий спортом и охоты,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право хранения оружия и (или) хранения и использования оружия на стрелковом объекте. Порядок приема на хранение таких оружия и патронов к нему и порядок их выдачи для использования определяются федеральным органом исполнительной власти, уполномоченным в сфере оборота оружия. Хранение иностранными гражданами приобретенного в Российской Федерации гражданского и служебного оружия разрешается в течение десяти дней на основании лицензии на его приобретение, выданной федеральным органом исполнительной власти, уполномоченным в сфере оборота оружия. Юридическим лицам и гражданам запрещаются хранение и использование найденного ими или переданного им огнестрельного оружия, собственниками которого они не являются, за исключением случаев, установленных настоящим Федеральным законом. Такое оружие подлежит немедленной сдаче в федеральный орган исполнительной власти, уполномоченный в сфере оборота оружия, или его территориальный орган либо в органы внутренних дел. Гражданское и служебное оружие должно храниться в условиях, обеспечивающих его сохранность, безопасность хранения и исключающих доступ к нему посторонних лиц. Требования к условиям хранения различных видов гражданского и служебного оружия и патронов к нему определяются Правительством Российской Федерации. В организациях, имеющих разрешение на хранение оружия и (или) патронов к нему, должности, связанные с хранением и учетом оружия и патронов к нему, не могут замещать лица, которые имеют неснятую или непогашенную судимость за преступление, совершенное умышленно, либо в отношении которых судом установлен запрет замещать такие должности или заниматься определенной профессиональной или предпринимательской деятельностью в сфере оборота оружия.</w:t>
      </w:r>
    </w:p>
    <w:p w:rsidR="00A77B3E">
      <w:r>
        <w:t xml:space="preserve">В силу положений части 54 Правила оборота гражданского и служебного оружия и патронов к нему на адрес, утв. Постановлением Правительства № 814 от дата, хранение оружия и патронов разрешается юридическим и физическим лицам, получившим в Федеральной службе войск национальной гвардии Российской Федерации или ее территориальных органах разрешения на хранение, или хранение и использование, или хранение и ношение оружия. </w:t>
      </w:r>
    </w:p>
    <w:p w:rsidR="00A77B3E">
      <w:r>
        <w:t xml:space="preserve">Нарушение правил хранения, ношения или уничтожения оружия и патронов к нему гражданами, влечет наложение административного штрафа в размере от пятисот до сумма прописью либо лишение права на приобретение и хранение или хранение и ношение оружия на срок от шести месяцев до одного года. </w:t>
      </w:r>
    </w:p>
    <w:p w:rsidR="00A77B3E">
      <w:r>
        <w:t xml:space="preserve">В судебном заседании достоверно установлено, что фио хранила газовый пистолет модели 6п42 калибра 7,62 мм, №НКО 4951, к огнестрельному оружию не относящегося, а также 10 патронов калибра 8мм к газовым пистолетам (шумовые), не имея соответствующего на то разрешения, чем нарушила Правила хранения оружия и в ее действиях усматривается состав административного правонарушения, предусмотренного частью 4 статьи 20.8 Кодекса РФ об административных правонарушениях. </w:t>
      </w:r>
    </w:p>
    <w:p w:rsidR="00A77B3E">
      <w:r>
        <w:t>Таким образом, оценив все собранные по делу доказательства, полагаю, что фио совершил правонарушение, предусмотренное ч. 4 ст. 20.8 КоАП РФ, как нарушение правил хранения, ношения или уничтожения оружия и патронов к нему гражданами, за исключением случая, предусмотренного частями 4.1, 4.3, 4.5 настоящей статьи.</w:t>
      </w:r>
    </w:p>
    <w:p w:rsidR="00A77B3E">
      <w:r>
        <w:t>В силу части 3 статьи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правонарушения: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A77B3E">
      <w: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личность правонарушителя, конкретные обстоятельства дела.</w:t>
      </w:r>
    </w:p>
    <w:p w:rsidR="00A77B3E">
      <w:r>
        <w:t>Обстоятельств смягчающих и отягчающих ответственность фио не установлено.</w:t>
      </w:r>
    </w:p>
    <w:p w:rsidR="00A77B3E">
      <w:r>
        <w:t>На основании изложенного, руководствуясь ст. ст. 29.9, 29.10 КоАП РФ, мировой судья</w:t>
      </w:r>
    </w:p>
    <w:p w:rsidR="00A77B3E">
      <w:r>
        <w:t>ПОСТАНОВИЛ:</w:t>
      </w:r>
    </w:p>
    <w:p w:rsidR="00A77B3E"/>
    <w:p w:rsidR="00A77B3E">
      <w:r>
        <w:t>Признать фио виновной в совершении административного правонарушения, предусмотренного ч. 4 ст. 20.8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Оружие не находящееся в обороте и находящееся в противоправном владении лица, совершившего административное правонарушение: газовый пистолет модели ...1, находящееся на хранении в камере хранения ОМВД России по адрес, согласно корешка квитанции № 36 от дата, передать в Отделение лицензионно разрешительной работы по адрес и адрес для принятия решения об уничтожении или реализации либо использования в надлежащем порядке.</w:t>
      </w:r>
    </w:p>
    <w:p w:rsidR="00A77B3E">
      <w:r>
        <w:t>10 патронов калибра 8мм к газовым пистолетам (шумовые), находящиеся на хранении в камере хранения ОМВД России по адрес, согласно корешка квитанции            № 36 от дата, после вступления постановления в законную силу - уничтожить.</w:t>
      </w:r>
    </w:p>
    <w:p w:rsidR="00A77B3E">
      <w:r>
        <w:t>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03100643350000017500, лицевой счет телефон в УФК по адрес, Код сводного реестра телефон, ОКТМО – телефон; код бюджетной классификации КБК телефон телефон,  УИН 0410760300245000292420167, назначение платежа: «штраф по делу об административном правонарушении № 5-24-29/...».</w:t>
      </w:r>
    </w:p>
    <w:p w:rsidR="00A77B3E">
      <w:r>
        <w:t>Разъяснить, что в соответствии с ч. 1 ст. 20.25 КоАП РФ неуплата административного штрафа в течение 60 дней влечет наложение  административного штрафа в двукратном размере  суммы  неуплаченного административного штрафа, но не сумма прописью, либо административный  арест 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... судебного района (городской адрес) адрес. </w:t>
      </w:r>
    </w:p>
    <w:p w:rsidR="00A77B3E">
      <w:r>
        <w:t xml:space="preserve">  Мировой судья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